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2" w:rsidRDefault="006B1512" w:rsidP="004C686C">
      <w:pPr>
        <w:jc w:val="both"/>
        <w:rPr>
          <w:sz w:val="28"/>
          <w:szCs w:val="20"/>
          <w:lang w:val="uz-Cyrl-UZ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69"/>
      </w:tblGrid>
      <w:tr w:rsidR="00CD6131" w:rsidTr="004D2B68">
        <w:tc>
          <w:tcPr>
            <w:tcW w:w="3936" w:type="dxa"/>
          </w:tcPr>
          <w:p w:rsidR="002D328D" w:rsidRPr="004B12EC" w:rsidRDefault="004B12EC" w:rsidP="004B12EC">
            <w:pPr>
              <w:jc w:val="center"/>
              <w:rPr>
                <w:i/>
                <w:sz w:val="20"/>
                <w:szCs w:val="20"/>
                <w:lang w:val="uz-Cyrl-UZ"/>
              </w:rPr>
            </w:pPr>
            <w:r w:rsidRPr="001D3744">
              <w:rPr>
                <w:i/>
                <w:szCs w:val="28"/>
                <w:lang w:val="uz-Cyrl-UZ"/>
              </w:rPr>
              <w:t>Ushbu tartib-qoidalar 2022 yil 30 iyundagi 16-sonli</w:t>
            </w:r>
            <w:r w:rsidRPr="001D3744">
              <w:rPr>
                <w:b/>
                <w:bCs/>
                <w:i/>
                <w:szCs w:val="28"/>
                <w:lang w:val="uz-Cyrl-UZ"/>
              </w:rPr>
              <w:t xml:space="preserve">  </w:t>
            </w:r>
            <w:r w:rsidRPr="001D3744">
              <w:rPr>
                <w:i/>
                <w:szCs w:val="28"/>
                <w:lang w:val="uz-Cyrl-UZ"/>
              </w:rPr>
              <w:t xml:space="preserve">institut </w:t>
            </w:r>
            <w:r w:rsidR="00242B9A" w:rsidRPr="001D3744">
              <w:rPr>
                <w:i/>
                <w:szCs w:val="28"/>
                <w:lang w:val="uz-Cyrl-UZ"/>
              </w:rPr>
              <w:t xml:space="preserve">Kengashida </w:t>
            </w:r>
            <w:r w:rsidRPr="001D3744">
              <w:rPr>
                <w:i/>
                <w:szCs w:val="28"/>
                <w:lang w:val="uz-Cyrl-UZ"/>
              </w:rPr>
              <w:t>muhokama qilingan</w:t>
            </w:r>
            <w:r w:rsidR="001D3744" w:rsidRPr="001D3744">
              <w:rPr>
                <w:i/>
                <w:szCs w:val="28"/>
                <w:lang w:val="uz-Cyrl-UZ"/>
              </w:rPr>
              <w:t xml:space="preserve"> </w:t>
            </w:r>
            <w:r w:rsidR="001D3744">
              <w:rPr>
                <w:i/>
                <w:szCs w:val="28"/>
                <w:lang w:val="uz-Cyrl-UZ"/>
              </w:rPr>
              <w:t>va</w:t>
            </w:r>
            <w:r w:rsidR="001D3744" w:rsidRPr="001D3744">
              <w:rPr>
                <w:i/>
                <w:szCs w:val="28"/>
                <w:lang w:val="uz-Cyrl-UZ"/>
              </w:rPr>
              <w:t xml:space="preserve"> </w:t>
            </w:r>
            <w:r w:rsidR="001D3744">
              <w:rPr>
                <w:i/>
                <w:szCs w:val="28"/>
                <w:lang w:val="uz-Cyrl-UZ"/>
              </w:rPr>
              <w:t>tasdiqlangan.</w:t>
            </w:r>
          </w:p>
        </w:tc>
        <w:tc>
          <w:tcPr>
            <w:tcW w:w="1701" w:type="dxa"/>
          </w:tcPr>
          <w:p w:rsidR="00CD6131" w:rsidRDefault="00CD6131" w:rsidP="003F6F95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969" w:type="dxa"/>
          </w:tcPr>
          <w:p w:rsidR="004D2B68" w:rsidRPr="002D328D" w:rsidRDefault="004D2B68" w:rsidP="004D2B68">
            <w:pPr>
              <w:jc w:val="center"/>
              <w:rPr>
                <w:b/>
                <w:lang w:val="uz-Cyrl-UZ"/>
              </w:rPr>
            </w:pPr>
            <w:r w:rsidRPr="002D328D">
              <w:rPr>
                <w:b/>
                <w:lang w:val="uz-Cyrl-UZ"/>
              </w:rPr>
              <w:t>“</w:t>
            </w:r>
            <w:r>
              <w:rPr>
                <w:b/>
                <w:lang w:val="uz-Cyrl-UZ"/>
              </w:rPr>
              <w:t>TASDIQLAYMAN</w:t>
            </w:r>
            <w:r w:rsidRPr="002D328D">
              <w:rPr>
                <w:b/>
                <w:lang w:val="uz-Cyrl-UZ"/>
              </w:rPr>
              <w:t>”</w:t>
            </w:r>
          </w:p>
          <w:p w:rsidR="004D2B68" w:rsidRPr="002D328D" w:rsidRDefault="004D2B68" w:rsidP="004D2B6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Buxoro</w:t>
            </w:r>
            <w:r w:rsidRPr="002D328D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muhandislik</w:t>
            </w:r>
            <w:r w:rsidRPr="002D328D">
              <w:rPr>
                <w:b/>
                <w:lang w:val="uz-Cyrl-UZ"/>
              </w:rPr>
              <w:t>-</w:t>
            </w:r>
            <w:r>
              <w:rPr>
                <w:b/>
                <w:lang w:val="uz-Cyrl-UZ"/>
              </w:rPr>
              <w:t>texnologiya</w:t>
            </w:r>
            <w:r w:rsidRPr="002D328D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instituti</w:t>
            </w:r>
            <w:r w:rsidRPr="002D328D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rektori</w:t>
            </w:r>
          </w:p>
          <w:p w:rsidR="004D2B68" w:rsidRPr="002D328D" w:rsidRDefault="004D2B68" w:rsidP="004D2B68">
            <w:pPr>
              <w:jc w:val="center"/>
              <w:rPr>
                <w:b/>
                <w:lang w:val="uz-Cyrl-UZ"/>
              </w:rPr>
            </w:pPr>
            <w:r w:rsidRPr="002D328D">
              <w:rPr>
                <w:b/>
                <w:lang w:val="uz-Cyrl-UZ"/>
              </w:rPr>
              <w:t xml:space="preserve">________________ </w:t>
            </w:r>
            <w:r>
              <w:rPr>
                <w:b/>
                <w:lang w:val="uz-Cyrl-UZ"/>
              </w:rPr>
              <w:t>N</w:t>
            </w:r>
            <w:r w:rsidRPr="002D328D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>R</w:t>
            </w:r>
            <w:r w:rsidRPr="002D328D">
              <w:rPr>
                <w:b/>
                <w:lang w:val="uz-Cyrl-UZ"/>
              </w:rPr>
              <w:t xml:space="preserve">. </w:t>
            </w:r>
            <w:r>
              <w:rPr>
                <w:b/>
                <w:lang w:val="uz-Cyrl-UZ"/>
              </w:rPr>
              <w:t>Baraka</w:t>
            </w:r>
            <w:r>
              <w:rPr>
                <w:b/>
                <w:lang w:val="uz-Latn-UZ"/>
              </w:rPr>
              <w:t>y</w:t>
            </w:r>
            <w:r>
              <w:rPr>
                <w:b/>
                <w:lang w:val="uz-Cyrl-UZ"/>
              </w:rPr>
              <w:t>ev</w:t>
            </w:r>
          </w:p>
          <w:p w:rsidR="002D328D" w:rsidRPr="00C2037E" w:rsidRDefault="004D2B68" w:rsidP="004D2B68">
            <w:pPr>
              <w:jc w:val="center"/>
              <w:rPr>
                <w:b/>
                <w:i/>
                <w:sz w:val="20"/>
                <w:szCs w:val="20"/>
                <w:lang w:val="uz-Cyrl-UZ"/>
              </w:rPr>
            </w:pPr>
            <w:r w:rsidRPr="00C2037E">
              <w:rPr>
                <w:b/>
                <w:i/>
                <w:lang w:val="uz-Cyrl-UZ"/>
              </w:rPr>
              <w:t>“</w:t>
            </w:r>
            <w:r w:rsidRPr="00C2037E">
              <w:rPr>
                <w:b/>
                <w:i/>
              </w:rPr>
              <w:t>_____</w:t>
            </w:r>
            <w:r w:rsidRPr="00C2037E">
              <w:rPr>
                <w:b/>
                <w:i/>
                <w:lang w:val="uz-Cyrl-UZ"/>
              </w:rPr>
              <w:t>” _____________ 20</w:t>
            </w:r>
            <w:r>
              <w:rPr>
                <w:b/>
                <w:i/>
                <w:lang w:val="uz-Cyrl-UZ"/>
              </w:rPr>
              <w:t>22</w:t>
            </w:r>
            <w:r w:rsidRPr="00C2037E">
              <w:rPr>
                <w:b/>
                <w:i/>
                <w:lang w:val="uz-Cyrl-UZ"/>
              </w:rPr>
              <w:t xml:space="preserve"> </w:t>
            </w:r>
            <w:r>
              <w:rPr>
                <w:b/>
                <w:i/>
                <w:lang w:val="uz-Cyrl-UZ"/>
              </w:rPr>
              <w:t>yil</w:t>
            </w:r>
          </w:p>
        </w:tc>
      </w:tr>
    </w:tbl>
    <w:p w:rsidR="00CD6131" w:rsidRDefault="00CD6131" w:rsidP="003F6F95">
      <w:pPr>
        <w:rPr>
          <w:sz w:val="20"/>
          <w:szCs w:val="20"/>
          <w:lang w:val="uz-Cyrl-UZ"/>
        </w:rPr>
      </w:pPr>
    </w:p>
    <w:p w:rsidR="001D3744" w:rsidRPr="008C7796" w:rsidRDefault="002D328D" w:rsidP="002D328D">
      <w:pPr>
        <w:jc w:val="center"/>
        <w:rPr>
          <w:b/>
          <w:sz w:val="26"/>
          <w:szCs w:val="26"/>
          <w:lang w:val="uz-Cyrl-UZ"/>
        </w:rPr>
      </w:pPr>
      <w:r w:rsidRPr="008C7796">
        <w:rPr>
          <w:b/>
          <w:sz w:val="26"/>
          <w:szCs w:val="26"/>
          <w:lang w:val="uz-Cyrl-UZ"/>
        </w:rPr>
        <w:t>20</w:t>
      </w:r>
      <w:r w:rsidR="00BA7D85" w:rsidRPr="008C7796">
        <w:rPr>
          <w:b/>
          <w:sz w:val="26"/>
          <w:szCs w:val="26"/>
          <w:lang w:val="uz-Cyrl-UZ"/>
        </w:rPr>
        <w:t>2</w:t>
      </w:r>
      <w:r w:rsidR="004D2B68" w:rsidRPr="008C7796">
        <w:rPr>
          <w:b/>
          <w:sz w:val="26"/>
          <w:szCs w:val="26"/>
          <w:lang w:val="uz-Cyrl-UZ"/>
        </w:rPr>
        <w:t>2</w:t>
      </w:r>
      <w:r w:rsidRPr="008C7796">
        <w:rPr>
          <w:b/>
          <w:sz w:val="26"/>
          <w:szCs w:val="26"/>
          <w:lang w:val="uz-Cyrl-UZ"/>
        </w:rPr>
        <w:t>-20</w:t>
      </w:r>
      <w:r w:rsidR="00A154E7" w:rsidRPr="008C7796">
        <w:rPr>
          <w:b/>
          <w:sz w:val="26"/>
          <w:szCs w:val="26"/>
          <w:lang w:val="uz-Cyrl-UZ"/>
        </w:rPr>
        <w:t>2</w:t>
      </w:r>
      <w:r w:rsidR="004D2B68" w:rsidRPr="008C7796">
        <w:rPr>
          <w:b/>
          <w:sz w:val="26"/>
          <w:szCs w:val="26"/>
          <w:lang w:val="uz-Cyrl-UZ"/>
        </w:rPr>
        <w:t>3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o’quv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yilida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Buxoro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muhandislik</w:t>
      </w:r>
      <w:r w:rsidRPr="008C7796">
        <w:rPr>
          <w:b/>
          <w:sz w:val="26"/>
          <w:szCs w:val="26"/>
          <w:lang w:val="uz-Cyrl-UZ"/>
        </w:rPr>
        <w:t>-</w:t>
      </w:r>
      <w:r w:rsidR="00BA6F00" w:rsidRPr="008C7796">
        <w:rPr>
          <w:b/>
          <w:sz w:val="26"/>
          <w:szCs w:val="26"/>
          <w:lang w:val="uz-Cyrl-UZ"/>
        </w:rPr>
        <w:t>texnologiya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institutiga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ikkinchi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mutaxassislikka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o’qishga</w:t>
      </w:r>
      <w:r w:rsidR="00C2037E"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qabul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qilish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va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imtihonlarni</w:t>
      </w:r>
      <w:r w:rsidRPr="008C7796">
        <w:rPr>
          <w:b/>
          <w:sz w:val="26"/>
          <w:szCs w:val="26"/>
          <w:lang w:val="uz-Cyrl-UZ"/>
        </w:rPr>
        <w:t xml:space="preserve"> </w:t>
      </w:r>
      <w:r w:rsidR="00BA6F00" w:rsidRPr="008C7796">
        <w:rPr>
          <w:b/>
          <w:sz w:val="26"/>
          <w:szCs w:val="26"/>
          <w:lang w:val="uz-Cyrl-UZ"/>
        </w:rPr>
        <w:t>o’tkazish</w:t>
      </w:r>
      <w:r w:rsidRPr="008C7796">
        <w:rPr>
          <w:b/>
          <w:sz w:val="26"/>
          <w:szCs w:val="26"/>
          <w:lang w:val="uz-Cyrl-UZ"/>
        </w:rPr>
        <w:t xml:space="preserve"> </w:t>
      </w:r>
    </w:p>
    <w:p w:rsidR="002D328D" w:rsidRDefault="001D3744" w:rsidP="002D328D">
      <w:pPr>
        <w:jc w:val="center"/>
        <w:rPr>
          <w:b/>
          <w:sz w:val="26"/>
          <w:szCs w:val="26"/>
          <w:lang w:val="en-US"/>
        </w:rPr>
      </w:pPr>
      <w:r w:rsidRPr="008C7796">
        <w:rPr>
          <w:b/>
          <w:sz w:val="26"/>
          <w:szCs w:val="26"/>
          <w:lang w:val="uz-Cyrl-UZ"/>
        </w:rPr>
        <w:t>TARTIB-QOIDALARI</w:t>
      </w:r>
    </w:p>
    <w:p w:rsidR="008C7796" w:rsidRPr="008C7796" w:rsidRDefault="008C7796" w:rsidP="002D328D">
      <w:pPr>
        <w:jc w:val="center"/>
        <w:rPr>
          <w:b/>
          <w:sz w:val="26"/>
          <w:szCs w:val="26"/>
          <w:lang w:val="en-US"/>
        </w:rPr>
      </w:pPr>
    </w:p>
    <w:p w:rsidR="00611D1E" w:rsidRPr="008C7796" w:rsidRDefault="004B12EC" w:rsidP="004D2B68">
      <w:pPr>
        <w:ind w:firstLine="708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Institutga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ikkinchi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undan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keyingi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oliy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ta’limni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olish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uchun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talabgorlarni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qilish</w:t>
      </w:r>
      <w:r w:rsidR="004D2B68" w:rsidRPr="008C7796">
        <w:rPr>
          <w:sz w:val="26"/>
          <w:szCs w:val="26"/>
          <w:lang w:val="uz-Cyrl-UZ"/>
        </w:rPr>
        <w:t xml:space="preserve"> </w:t>
      </w:r>
      <w:r w:rsidR="001D3744" w:rsidRPr="008C7796">
        <w:rPr>
          <w:sz w:val="26"/>
          <w:szCs w:val="26"/>
          <w:lang w:val="uz-Cyrl-UZ"/>
        </w:rPr>
        <w:t xml:space="preserve">O’zbekiston Respublikasi Prezidentining 2017 yil 9 avgustdagi PQ-3183-sonli qarori, </w:t>
      </w:r>
      <w:r w:rsidRPr="008C7796">
        <w:rPr>
          <w:sz w:val="26"/>
          <w:szCs w:val="26"/>
          <w:lang w:val="uz-Cyrl-UZ"/>
        </w:rPr>
        <w:t>Vazirlar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Mahkamasining</w:t>
      </w:r>
      <w:r w:rsidR="004D2B68" w:rsidRPr="008C7796">
        <w:rPr>
          <w:sz w:val="26"/>
          <w:szCs w:val="26"/>
          <w:lang w:val="uz-Cyrl-UZ"/>
        </w:rPr>
        <w:t xml:space="preserve"> 2021 </w:t>
      </w:r>
      <w:r w:rsidRPr="008C7796">
        <w:rPr>
          <w:sz w:val="26"/>
          <w:szCs w:val="26"/>
          <w:lang w:val="uz-Cyrl-UZ"/>
        </w:rPr>
        <w:t>yil</w:t>
      </w:r>
      <w:r w:rsidR="004D2B68" w:rsidRPr="008C7796">
        <w:rPr>
          <w:sz w:val="26"/>
          <w:szCs w:val="26"/>
          <w:lang w:val="uz-Cyrl-UZ"/>
        </w:rPr>
        <w:t xml:space="preserve"> 24 </w:t>
      </w:r>
      <w:r w:rsidRPr="008C7796">
        <w:rPr>
          <w:sz w:val="26"/>
          <w:szCs w:val="26"/>
          <w:lang w:val="uz-Cyrl-UZ"/>
        </w:rPr>
        <w:t>sentyabrdagi</w:t>
      </w:r>
      <w:r w:rsidR="004D2B68" w:rsidRPr="008C7796">
        <w:rPr>
          <w:sz w:val="26"/>
          <w:szCs w:val="26"/>
          <w:lang w:val="uz-Cyrl-UZ"/>
        </w:rPr>
        <w:t xml:space="preserve"> 606-</w:t>
      </w:r>
      <w:r w:rsidRPr="008C7796">
        <w:rPr>
          <w:sz w:val="26"/>
          <w:szCs w:val="26"/>
          <w:lang w:val="uz-Cyrl-UZ"/>
        </w:rPr>
        <w:t>son</w:t>
      </w:r>
      <w:r w:rsidR="004D2B68" w:rsidRPr="008C7796">
        <w:rPr>
          <w:sz w:val="26"/>
          <w:szCs w:val="26"/>
          <w:lang w:val="uz-Cyrl-UZ"/>
        </w:rPr>
        <w:t> </w:t>
      </w:r>
      <w:hyperlink r:id="rId6" w:history="1">
        <w:r w:rsidRPr="008C7796">
          <w:rPr>
            <w:sz w:val="26"/>
            <w:szCs w:val="26"/>
            <w:lang w:val="uz-Cyrl-UZ"/>
          </w:rPr>
          <w:t>qarori</w:t>
        </w:r>
        <w:r w:rsidR="004D2B68" w:rsidRPr="008C7796">
          <w:rPr>
            <w:sz w:val="26"/>
            <w:szCs w:val="26"/>
            <w:lang w:val="uz-Cyrl-UZ"/>
          </w:rPr>
          <w:t xml:space="preserve"> </w:t>
        </w:r>
        <w:r w:rsidRPr="008C7796">
          <w:rPr>
            <w:sz w:val="26"/>
            <w:szCs w:val="26"/>
            <w:lang w:val="uz-Cyrl-UZ"/>
          </w:rPr>
          <w:t>bilan</w:t>
        </w:r>
        <w:r w:rsidR="004D2B68" w:rsidRPr="008C7796">
          <w:rPr>
            <w:sz w:val="26"/>
            <w:szCs w:val="26"/>
            <w:lang w:val="uz-Cyrl-UZ"/>
          </w:rPr>
          <w:t xml:space="preserve"> </w:t>
        </w:r>
        <w:r w:rsidRPr="008C7796">
          <w:rPr>
            <w:sz w:val="26"/>
            <w:szCs w:val="26"/>
            <w:lang w:val="uz-Cyrl-UZ"/>
          </w:rPr>
          <w:t>tasdiqlangan</w:t>
        </w:r>
        <w:r w:rsidR="004D2B68" w:rsidRPr="008C7796">
          <w:rPr>
            <w:sz w:val="26"/>
            <w:szCs w:val="26"/>
            <w:lang w:val="uz-Cyrl-UZ"/>
          </w:rPr>
          <w:t xml:space="preserve"> </w:t>
        </w:r>
      </w:hyperlink>
      <w:r w:rsidR="004D2B68" w:rsidRPr="008C7796">
        <w:rPr>
          <w:sz w:val="26"/>
          <w:szCs w:val="26"/>
          <w:lang w:val="uz-Cyrl-UZ"/>
        </w:rPr>
        <w:t>“</w:t>
      </w:r>
      <w:r w:rsidRPr="008C7796">
        <w:rPr>
          <w:sz w:val="26"/>
          <w:szCs w:val="26"/>
          <w:lang w:val="uz-Cyrl-UZ"/>
        </w:rPr>
        <w:t>O’zbekiston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Respublikasi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oliy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ta’lim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muassasalarida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ikkinchi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undan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keyingi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oliy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ta’limni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olish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tartibi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to’g’risida</w:t>
      </w:r>
      <w:r w:rsidR="004D2B68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NIZOM</w:t>
      </w:r>
      <w:r w:rsidR="004D2B68" w:rsidRPr="008C7796">
        <w:rPr>
          <w:sz w:val="26"/>
          <w:szCs w:val="26"/>
          <w:lang w:val="uz-Cyrl-UZ"/>
        </w:rPr>
        <w:t xml:space="preserve">”, </w:t>
      </w:r>
      <w:r w:rsidR="00BA6F00" w:rsidRPr="008C7796">
        <w:rPr>
          <w:sz w:val="26"/>
          <w:szCs w:val="26"/>
          <w:lang w:val="uz-Cyrl-UZ"/>
        </w:rPr>
        <w:t>O’zbekiston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Respublikasi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Vazirlar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Mahkamasining</w:t>
      </w:r>
      <w:r w:rsidR="00B35F7F" w:rsidRPr="008C7796">
        <w:rPr>
          <w:sz w:val="26"/>
          <w:szCs w:val="26"/>
          <w:lang w:val="uz-Cyrl-UZ"/>
        </w:rPr>
        <w:t xml:space="preserve"> 2017 </w:t>
      </w:r>
      <w:r w:rsidR="00BA6F00" w:rsidRPr="008C7796">
        <w:rPr>
          <w:sz w:val="26"/>
          <w:szCs w:val="26"/>
          <w:lang w:val="uz-Cyrl-UZ"/>
        </w:rPr>
        <w:t>yil</w:t>
      </w:r>
      <w:r w:rsidR="00B35F7F" w:rsidRPr="008C7796">
        <w:rPr>
          <w:sz w:val="26"/>
          <w:szCs w:val="26"/>
          <w:lang w:val="uz-Cyrl-UZ"/>
        </w:rPr>
        <w:t xml:space="preserve"> 21 </w:t>
      </w:r>
      <w:r w:rsidR="00BA6F00" w:rsidRPr="008C7796">
        <w:rPr>
          <w:sz w:val="26"/>
          <w:szCs w:val="26"/>
          <w:lang w:val="uz-Cyrl-UZ"/>
        </w:rPr>
        <w:t>noyabrdagi</w:t>
      </w:r>
      <w:r w:rsidR="00B35F7F" w:rsidRPr="008C7796">
        <w:rPr>
          <w:sz w:val="26"/>
          <w:szCs w:val="26"/>
          <w:lang w:val="uz-Cyrl-UZ"/>
        </w:rPr>
        <w:t xml:space="preserve"> 930-</w:t>
      </w:r>
      <w:r w:rsidR="00BA6F00" w:rsidRPr="008C7796">
        <w:rPr>
          <w:sz w:val="26"/>
          <w:szCs w:val="26"/>
          <w:lang w:val="uz-Cyrl-UZ"/>
        </w:rPr>
        <w:t>sonli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qarori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bilan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tasdiqlangan</w:t>
      </w:r>
      <w:r w:rsidR="00B35F7F" w:rsidRPr="008C7796">
        <w:rPr>
          <w:sz w:val="26"/>
          <w:szCs w:val="26"/>
          <w:lang w:val="uz-Cyrl-UZ"/>
        </w:rPr>
        <w:t xml:space="preserve"> “</w:t>
      </w:r>
      <w:r w:rsidR="00BA6F00" w:rsidRPr="008C7796">
        <w:rPr>
          <w:sz w:val="26"/>
          <w:szCs w:val="26"/>
          <w:lang w:val="uz-Cyrl-UZ"/>
        </w:rPr>
        <w:t>Oliy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ta’lim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muasasasida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sirtqi</w:t>
      </w:r>
      <w:r w:rsidR="00B35F7F" w:rsidRPr="008C7796">
        <w:rPr>
          <w:sz w:val="26"/>
          <w:szCs w:val="26"/>
          <w:lang w:val="uz-Cyrl-UZ"/>
        </w:rPr>
        <w:t xml:space="preserve"> (</w:t>
      </w:r>
      <w:r w:rsidR="00BA6F00" w:rsidRPr="008C7796">
        <w:rPr>
          <w:sz w:val="26"/>
          <w:szCs w:val="26"/>
          <w:lang w:val="uz-Cyrl-UZ"/>
        </w:rPr>
        <w:t>maxsus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sirtqi</w:t>
      </w:r>
      <w:r w:rsidR="00B35F7F" w:rsidRPr="008C7796">
        <w:rPr>
          <w:sz w:val="26"/>
          <w:szCs w:val="26"/>
          <w:lang w:val="uz-Cyrl-UZ"/>
        </w:rPr>
        <w:t xml:space="preserve">) </w:t>
      </w:r>
      <w:r w:rsidR="00BA6F00" w:rsidRPr="008C7796">
        <w:rPr>
          <w:sz w:val="26"/>
          <w:szCs w:val="26"/>
          <w:lang w:val="uz-Cyrl-UZ"/>
        </w:rPr>
        <w:t>ta’limni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tashkil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etish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tartibi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to’g’risida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Nizom</w:t>
      </w:r>
      <w:r w:rsidR="00B35F7F" w:rsidRPr="008C7796">
        <w:rPr>
          <w:sz w:val="26"/>
          <w:szCs w:val="26"/>
          <w:lang w:val="uz-Cyrl-UZ"/>
        </w:rPr>
        <w:t xml:space="preserve">” </w:t>
      </w:r>
      <w:r w:rsidR="00BA6F00" w:rsidRPr="008C7796">
        <w:rPr>
          <w:sz w:val="26"/>
          <w:szCs w:val="26"/>
          <w:lang w:val="uz-Cyrl-UZ"/>
        </w:rPr>
        <w:t>hamda</w:t>
      </w:r>
      <w:r w:rsidR="00B35F7F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O’zbekiston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Respublikasi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ta’lim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muassasalariga</w:t>
      </w:r>
      <w:r w:rsidR="00FD7B6B" w:rsidRPr="008C7796">
        <w:rPr>
          <w:sz w:val="26"/>
          <w:szCs w:val="26"/>
          <w:lang w:val="uz-Cyrl-UZ"/>
        </w:rPr>
        <w:t xml:space="preserve">  </w:t>
      </w:r>
      <w:r w:rsidR="00BA6F00" w:rsidRPr="008C7796">
        <w:rPr>
          <w:sz w:val="26"/>
          <w:szCs w:val="26"/>
          <w:lang w:val="uz-Cyrl-UZ"/>
        </w:rPr>
        <w:t>qabul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qilish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bo’yicha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Davlat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komissiyasi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bayonlari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ijrosini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ta’minlash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maqsadida</w:t>
      </w:r>
      <w:r w:rsidR="00981862" w:rsidRPr="008C7796">
        <w:rPr>
          <w:sz w:val="26"/>
          <w:szCs w:val="26"/>
          <w:lang w:val="uz-Cyrl-UZ"/>
        </w:rPr>
        <w:t xml:space="preserve">, </w:t>
      </w:r>
      <w:r w:rsidR="00BA6F00" w:rsidRPr="008C7796">
        <w:rPr>
          <w:sz w:val="26"/>
          <w:szCs w:val="26"/>
          <w:lang w:val="uz-Cyrl-UZ"/>
        </w:rPr>
        <w:t>Oliy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o’quv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yurtlari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bakalavriatura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yo’nalishlari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bitiruvchilarini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ikkinchi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undan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keyingi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mutaxassisliklarga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o’qishga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qabul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qilish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haqidagi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arizalari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Oliy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va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o’rta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maxsus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ta’lim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vazirligining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i/>
          <w:color w:val="0070C0"/>
          <w:sz w:val="26"/>
          <w:szCs w:val="26"/>
          <w:lang w:val="uz-Cyrl-UZ"/>
        </w:rPr>
        <w:t>ikkinchitalim</w:t>
      </w:r>
      <w:r w:rsidR="00FD7B6B" w:rsidRPr="008C7796">
        <w:rPr>
          <w:i/>
          <w:color w:val="0070C0"/>
          <w:sz w:val="26"/>
          <w:szCs w:val="26"/>
          <w:lang w:val="uz-Cyrl-UZ"/>
        </w:rPr>
        <w:t>.</w:t>
      </w:r>
      <w:r w:rsidR="00BA6F00" w:rsidRPr="008C7796">
        <w:rPr>
          <w:i/>
          <w:color w:val="0070C0"/>
          <w:sz w:val="26"/>
          <w:szCs w:val="26"/>
          <w:lang w:val="uz-Cyrl-UZ"/>
        </w:rPr>
        <w:t>edu</w:t>
      </w:r>
      <w:r w:rsidR="00FD7B6B" w:rsidRPr="008C7796">
        <w:rPr>
          <w:i/>
          <w:color w:val="0070C0"/>
          <w:sz w:val="26"/>
          <w:szCs w:val="26"/>
          <w:lang w:val="uz-Cyrl-UZ"/>
        </w:rPr>
        <w:t>.</w:t>
      </w:r>
      <w:r w:rsidR="00BA6F00" w:rsidRPr="008C7796">
        <w:rPr>
          <w:i/>
          <w:color w:val="0070C0"/>
          <w:sz w:val="26"/>
          <w:szCs w:val="26"/>
          <w:lang w:val="uz-Cyrl-UZ"/>
        </w:rPr>
        <w:t>uz</w:t>
      </w:r>
      <w:r w:rsidR="00FD7B6B" w:rsidRPr="008C7796">
        <w:rPr>
          <w:color w:val="0070C0"/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elektron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platformasi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orqali qabul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qilinadi</w:t>
      </w:r>
      <w:r w:rsidR="00FD7B6B" w:rsidRPr="008C7796">
        <w:rPr>
          <w:sz w:val="26"/>
          <w:szCs w:val="26"/>
          <w:lang w:val="uz-Cyrl-UZ"/>
        </w:rPr>
        <w:t>.</w:t>
      </w:r>
      <w:r w:rsidR="0038135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Talabgorlar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tomonidan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Nizomda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ko’rsatilgan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tartibda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hujjatlar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asl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nusxasi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institut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qabul</w:t>
      </w:r>
      <w:r w:rsidR="00981862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komissiyasiga</w:t>
      </w:r>
      <w:r w:rsidR="00FD7B6B" w:rsidRPr="008C7796">
        <w:rPr>
          <w:sz w:val="26"/>
          <w:szCs w:val="26"/>
          <w:lang w:val="uz-Cyrl-UZ"/>
        </w:rPr>
        <w:t xml:space="preserve"> </w:t>
      </w:r>
      <w:r w:rsidR="00BA6F00" w:rsidRPr="008C7796">
        <w:rPr>
          <w:sz w:val="26"/>
          <w:szCs w:val="26"/>
          <w:lang w:val="uz-Cyrl-UZ"/>
        </w:rPr>
        <w:t>topshiriladi</w:t>
      </w:r>
      <w:r w:rsidR="00981862" w:rsidRPr="008C7796">
        <w:rPr>
          <w:sz w:val="26"/>
          <w:szCs w:val="26"/>
          <w:lang w:val="uz-Cyrl-UZ"/>
        </w:rPr>
        <w:t>.</w:t>
      </w:r>
      <w:r w:rsidR="004268ED" w:rsidRPr="008C7796">
        <w:rPr>
          <w:sz w:val="26"/>
          <w:szCs w:val="26"/>
          <w:lang w:val="uz-Cyrl-UZ"/>
        </w:rPr>
        <w:t xml:space="preserve"> </w:t>
      </w:r>
    </w:p>
    <w:p w:rsidR="002D328D" w:rsidRPr="008C7796" w:rsidRDefault="00BA6F00" w:rsidP="00956172">
      <w:pPr>
        <w:ind w:firstLine="709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Qabul</w:t>
      </w:r>
      <w:r w:rsidR="004268ED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jarayoni</w:t>
      </w:r>
      <w:r w:rsidR="004268ED" w:rsidRPr="008C7796">
        <w:rPr>
          <w:sz w:val="26"/>
          <w:szCs w:val="26"/>
          <w:lang w:val="uz-Cyrl-UZ"/>
        </w:rPr>
        <w:t xml:space="preserve"> </w:t>
      </w:r>
      <w:bookmarkStart w:id="0" w:name="1384785"/>
      <w:r w:rsidR="00956172" w:rsidRPr="008C7796">
        <w:rPr>
          <w:sz w:val="26"/>
          <w:szCs w:val="26"/>
          <w:lang w:val="uz-Cyrl-UZ"/>
        </w:rPr>
        <w:t>“</w:t>
      </w:r>
      <w:r w:rsidRPr="008C7796">
        <w:rPr>
          <w:bCs/>
          <w:sz w:val="26"/>
          <w:szCs w:val="26"/>
          <w:lang w:val="uz-Cyrl-UZ"/>
        </w:rPr>
        <w:t>O’zbekiston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Respublikasi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ta’lim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muassasalarida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ikkinchi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va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undan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keyingi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="004B12EC" w:rsidRPr="008C7796">
        <w:rPr>
          <w:bCs/>
          <w:sz w:val="26"/>
          <w:szCs w:val="26"/>
          <w:lang w:val="uz-Cyrl-UZ"/>
        </w:rPr>
        <w:t xml:space="preserve">oliy </w:t>
      </w:r>
      <w:r w:rsidRPr="008C7796">
        <w:rPr>
          <w:bCs/>
          <w:sz w:val="26"/>
          <w:szCs w:val="26"/>
          <w:lang w:val="uz-Cyrl-UZ"/>
        </w:rPr>
        <w:t>ta’limni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olish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tartibi</w:t>
      </w:r>
      <w:r w:rsidR="00611D1E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to’g’risida</w:t>
      </w:r>
      <w:bookmarkEnd w:id="0"/>
      <w:r w:rsidR="00956172" w:rsidRPr="008C7796">
        <w:rPr>
          <w:bCs/>
          <w:sz w:val="26"/>
          <w:szCs w:val="26"/>
          <w:lang w:val="uz-Cyrl-UZ"/>
        </w:rPr>
        <w:t>”</w:t>
      </w:r>
      <w:r w:rsidRPr="008C7796">
        <w:rPr>
          <w:bCs/>
          <w:sz w:val="26"/>
          <w:szCs w:val="26"/>
          <w:lang w:val="uz-Cyrl-UZ"/>
        </w:rPr>
        <w:t>gi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bookmarkStart w:id="1" w:name="1384786"/>
      <w:r w:rsidR="008C7796" w:rsidRPr="008C7796">
        <w:rPr>
          <w:bCs/>
          <w:sz w:val="26"/>
          <w:szCs w:val="26"/>
          <w:lang w:val="uz-Cyrl-UZ"/>
        </w:rPr>
        <w:t>NIZOM</w:t>
      </w:r>
      <w:bookmarkEnd w:id="1"/>
      <w:r w:rsidR="008C7796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va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boshqa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normativ</w:t>
      </w:r>
      <w:r w:rsidR="00956172" w:rsidRPr="008C7796">
        <w:rPr>
          <w:bCs/>
          <w:sz w:val="26"/>
          <w:szCs w:val="26"/>
          <w:lang w:val="uz-Cyrl-UZ"/>
        </w:rPr>
        <w:t>-</w:t>
      </w:r>
      <w:r w:rsidRPr="008C7796">
        <w:rPr>
          <w:bCs/>
          <w:sz w:val="26"/>
          <w:szCs w:val="26"/>
          <w:lang w:val="uz-Cyrl-UZ"/>
        </w:rPr>
        <w:t>huquqiy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jujjatlarga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asosan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quyidagi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tartibda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amalga</w:t>
      </w:r>
      <w:r w:rsidR="00956172" w:rsidRPr="008C7796">
        <w:rPr>
          <w:bCs/>
          <w:sz w:val="26"/>
          <w:szCs w:val="26"/>
          <w:lang w:val="uz-Cyrl-UZ"/>
        </w:rPr>
        <w:t xml:space="preserve"> </w:t>
      </w:r>
      <w:r w:rsidRPr="008C7796">
        <w:rPr>
          <w:bCs/>
          <w:sz w:val="26"/>
          <w:szCs w:val="26"/>
          <w:lang w:val="uz-Cyrl-UZ"/>
        </w:rPr>
        <w:t>oshiriladi</w:t>
      </w:r>
      <w:r w:rsidR="00956172" w:rsidRPr="008C7796">
        <w:rPr>
          <w:bCs/>
          <w:sz w:val="26"/>
          <w:szCs w:val="26"/>
          <w:lang w:val="uz-Cyrl-UZ"/>
        </w:rPr>
        <w:t>:</w:t>
      </w:r>
    </w:p>
    <w:p w:rsidR="00981862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Hujjatlarni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qilishda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ularning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haqqoniyligini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aniqlashda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komissiyasini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mas’uliyatini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oshirish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hamda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ikkinchi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undan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keyingi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oliy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ma’lumot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olish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bo’yicha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kiruvchining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birinchi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ma’lumoti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bilan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taqqoslangan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holda</w:t>
      </w:r>
      <w:r w:rsidR="00981862" w:rsidRPr="008C7796">
        <w:rPr>
          <w:sz w:val="26"/>
          <w:szCs w:val="26"/>
          <w:lang w:val="uz-Cyrl-UZ"/>
        </w:rPr>
        <w:t xml:space="preserve">, </w:t>
      </w:r>
      <w:r w:rsidRPr="008C7796">
        <w:rPr>
          <w:sz w:val="26"/>
          <w:szCs w:val="26"/>
          <w:lang w:val="uz-Cyrl-UZ"/>
        </w:rPr>
        <w:t>o’quv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rejalari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dasturlaridagi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farqlar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aniqlanadi</w:t>
      </w:r>
      <w:r w:rsidR="00753723" w:rsidRPr="008C7796">
        <w:rPr>
          <w:sz w:val="26"/>
          <w:szCs w:val="26"/>
          <w:lang w:val="uz-Cyrl-UZ"/>
        </w:rPr>
        <w:t xml:space="preserve"> </w:t>
      </w:r>
      <w:r w:rsidR="00981862" w:rsidRPr="008C7796">
        <w:rPr>
          <w:sz w:val="26"/>
          <w:szCs w:val="26"/>
          <w:lang w:val="uz-Cyrl-UZ"/>
        </w:rPr>
        <w:t>(</w:t>
      </w:r>
      <w:r w:rsidRPr="008C7796">
        <w:rPr>
          <w:sz w:val="26"/>
          <w:szCs w:val="26"/>
          <w:lang w:val="uz-Cyrl-UZ"/>
        </w:rPr>
        <w:t>o’qish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o’quv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rejalaridagi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fanlar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farqidan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qat’iy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nazar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bakalavriat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ta’lim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yo’nalishining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ikkinchi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kurs</w:t>
      </w:r>
      <w:r w:rsidR="008C7796" w:rsidRPr="008C7796">
        <w:rPr>
          <w:sz w:val="26"/>
          <w:szCs w:val="26"/>
          <w:lang w:val="uz-Cyrl-UZ"/>
        </w:rPr>
        <w:t>i</w:t>
      </w:r>
      <w:r w:rsidRPr="008C7796">
        <w:rPr>
          <w:sz w:val="26"/>
          <w:szCs w:val="26"/>
          <w:lang w:val="uz-Cyrl-UZ"/>
        </w:rPr>
        <w:t>dan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boshlanadi</w:t>
      </w:r>
      <w:r w:rsidR="00981862" w:rsidRPr="008C7796">
        <w:rPr>
          <w:sz w:val="26"/>
          <w:szCs w:val="26"/>
          <w:lang w:val="uz-Cyrl-UZ"/>
        </w:rPr>
        <w:t xml:space="preserve">).  </w:t>
      </w:r>
    </w:p>
    <w:p w:rsidR="00981862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Kiruvchining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tegishli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kursda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o’qishi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uchun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o’quv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rejalari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dasturlaridagi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aniqlangan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farqlarni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topshirish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tartibi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muddatlari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belgilanadi</w:t>
      </w:r>
      <w:r w:rsidR="00981862" w:rsidRPr="008C7796">
        <w:rPr>
          <w:sz w:val="26"/>
          <w:szCs w:val="26"/>
          <w:lang w:val="uz-Cyrl-UZ"/>
        </w:rPr>
        <w:t>.</w:t>
      </w:r>
    </w:p>
    <w:p w:rsidR="009772A3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Ikkinchi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undan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keyingi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mutaxassislikka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barcha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uchun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to’lov</w:t>
      </w:r>
      <w:r w:rsidR="00B35F7F" w:rsidRPr="008C7796">
        <w:rPr>
          <w:sz w:val="26"/>
          <w:szCs w:val="26"/>
          <w:lang w:val="uz-Cyrl-UZ"/>
        </w:rPr>
        <w:t>-</w:t>
      </w:r>
      <w:r w:rsidRPr="008C7796">
        <w:rPr>
          <w:sz w:val="26"/>
          <w:szCs w:val="26"/>
          <w:lang w:val="uz-Cyrl-UZ"/>
        </w:rPr>
        <w:t>kontrakt</w:t>
      </w:r>
      <w:r w:rsidR="00981862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bo’yicha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belgilangan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qoidalari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tanlov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asosida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amalga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oshirilib</w:t>
      </w:r>
      <w:r w:rsidR="009772A3" w:rsidRPr="008C7796">
        <w:rPr>
          <w:sz w:val="26"/>
          <w:szCs w:val="26"/>
          <w:lang w:val="uz-Cyrl-UZ"/>
        </w:rPr>
        <w:t xml:space="preserve">, </w:t>
      </w:r>
      <w:r w:rsidRPr="008C7796">
        <w:rPr>
          <w:sz w:val="26"/>
          <w:szCs w:val="26"/>
          <w:lang w:val="uz-Cyrl-UZ"/>
        </w:rPr>
        <w:t>kirish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sinovlarida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eng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yuqori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ball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to’plagan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abiturientlar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qilinadi</w:t>
      </w:r>
      <w:r w:rsidR="009772A3" w:rsidRPr="008C7796">
        <w:rPr>
          <w:sz w:val="26"/>
          <w:szCs w:val="26"/>
          <w:lang w:val="uz-Cyrl-UZ"/>
        </w:rPr>
        <w:t>.</w:t>
      </w:r>
    </w:p>
    <w:p w:rsidR="009772A3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Abiturientlar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ballar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reytingi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asosida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belgilangan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to’lov</w:t>
      </w:r>
      <w:r w:rsidR="009772A3" w:rsidRPr="008C7796">
        <w:rPr>
          <w:sz w:val="26"/>
          <w:szCs w:val="26"/>
          <w:lang w:val="uz-Cyrl-UZ"/>
        </w:rPr>
        <w:t>-</w:t>
      </w:r>
      <w:r w:rsidRPr="008C7796">
        <w:rPr>
          <w:sz w:val="26"/>
          <w:szCs w:val="26"/>
          <w:lang w:val="uz-Cyrl-UZ"/>
        </w:rPr>
        <w:t>kontrakt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kvotalari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doirasida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qabul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qilinadilar</w:t>
      </w:r>
      <w:r w:rsidR="009772A3" w:rsidRPr="008C7796">
        <w:rPr>
          <w:sz w:val="26"/>
          <w:szCs w:val="26"/>
          <w:lang w:val="uz-Cyrl-UZ"/>
        </w:rPr>
        <w:t xml:space="preserve">. </w:t>
      </w:r>
      <w:r w:rsidRPr="008C7796">
        <w:rPr>
          <w:sz w:val="26"/>
          <w:szCs w:val="26"/>
          <w:lang w:val="uz-Cyrl-UZ"/>
        </w:rPr>
        <w:t>Abiturientlar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ikkinchi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mutaxassislikka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kirish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sinovlarini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oliy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ta’lim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muassasasida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o’qiydigan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tilda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topshiradilar</w:t>
      </w:r>
      <w:r w:rsidR="009772A3" w:rsidRPr="008C7796">
        <w:rPr>
          <w:sz w:val="26"/>
          <w:szCs w:val="26"/>
          <w:lang w:val="uz-Cyrl-UZ"/>
        </w:rPr>
        <w:t>.</w:t>
      </w:r>
    </w:p>
    <w:p w:rsidR="009772A3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Abiturientlarga</w:t>
      </w:r>
      <w:r w:rsidR="006C5439" w:rsidRPr="008C7796">
        <w:rPr>
          <w:sz w:val="26"/>
          <w:szCs w:val="26"/>
          <w:lang w:val="uz-Cyrl-UZ"/>
        </w:rPr>
        <w:t xml:space="preserve"> </w:t>
      </w:r>
      <w:r w:rsidR="001D3744" w:rsidRPr="008C7796">
        <w:rPr>
          <w:sz w:val="26"/>
          <w:szCs w:val="26"/>
          <w:lang w:val="uz-Cyrl-UZ"/>
        </w:rPr>
        <w:t xml:space="preserve">O’zbekiston Respublikasi Prezidentining 2017 yil 9 avgustdagi PQ-3183-sonli qarori, </w:t>
      </w:r>
      <w:r w:rsidR="004B12EC" w:rsidRPr="008C7796">
        <w:rPr>
          <w:sz w:val="26"/>
          <w:szCs w:val="26"/>
          <w:lang w:val="uz-Cyrl-UZ"/>
        </w:rPr>
        <w:t>Vazirlar Mahkamasining 2021 yil 24 sentyabrdagi 606-son </w:t>
      </w:r>
      <w:hyperlink r:id="rId7" w:history="1">
        <w:r w:rsidR="004B12EC" w:rsidRPr="008C7796">
          <w:rPr>
            <w:sz w:val="26"/>
            <w:szCs w:val="26"/>
            <w:lang w:val="uz-Cyrl-UZ"/>
          </w:rPr>
          <w:t xml:space="preserve">qarori bilan tasdiqlangan </w:t>
        </w:r>
      </w:hyperlink>
      <w:r w:rsidR="004B12EC" w:rsidRPr="008C7796">
        <w:rPr>
          <w:sz w:val="26"/>
          <w:szCs w:val="26"/>
          <w:lang w:val="uz-Cyrl-UZ"/>
        </w:rPr>
        <w:t>“O’zbekiston Respublikasi oliy ta’lim muassasalarida ikkinchi va undan keyingi oliy ta’limni olish tartibi to’g’risida NIZOM”</w:t>
      </w:r>
      <w:r w:rsidR="00B35F7F" w:rsidRPr="008C7796">
        <w:rPr>
          <w:sz w:val="26"/>
          <w:szCs w:val="26"/>
          <w:lang w:val="uz-Cyrl-UZ"/>
        </w:rPr>
        <w:t xml:space="preserve">, </w:t>
      </w:r>
      <w:r w:rsidRPr="008C7796">
        <w:rPr>
          <w:sz w:val="26"/>
          <w:szCs w:val="26"/>
          <w:lang w:val="uz-Cyrl-UZ"/>
        </w:rPr>
        <w:t>O’zbekiston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Respublikasi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Vazirlar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Mahkamasining</w:t>
      </w:r>
      <w:r w:rsidR="00B35F7F" w:rsidRPr="008C7796">
        <w:rPr>
          <w:sz w:val="26"/>
          <w:szCs w:val="26"/>
          <w:lang w:val="uz-Cyrl-UZ"/>
        </w:rPr>
        <w:t xml:space="preserve"> 2017 </w:t>
      </w:r>
      <w:r w:rsidRPr="008C7796">
        <w:rPr>
          <w:sz w:val="26"/>
          <w:szCs w:val="26"/>
          <w:lang w:val="uz-Cyrl-UZ"/>
        </w:rPr>
        <w:t>yil</w:t>
      </w:r>
      <w:r w:rsidR="00B35F7F" w:rsidRPr="008C7796">
        <w:rPr>
          <w:sz w:val="26"/>
          <w:szCs w:val="26"/>
          <w:lang w:val="uz-Cyrl-UZ"/>
        </w:rPr>
        <w:t xml:space="preserve"> 21 </w:t>
      </w:r>
      <w:r w:rsidRPr="008C7796">
        <w:rPr>
          <w:sz w:val="26"/>
          <w:szCs w:val="26"/>
          <w:lang w:val="uz-Cyrl-UZ"/>
        </w:rPr>
        <w:t>noyabrdagi</w:t>
      </w:r>
      <w:r w:rsidR="00B35F7F" w:rsidRPr="008C7796">
        <w:rPr>
          <w:sz w:val="26"/>
          <w:szCs w:val="26"/>
          <w:lang w:val="uz-Cyrl-UZ"/>
        </w:rPr>
        <w:t xml:space="preserve"> 930-</w:t>
      </w:r>
      <w:r w:rsidRPr="008C7796">
        <w:rPr>
          <w:sz w:val="26"/>
          <w:szCs w:val="26"/>
          <w:lang w:val="uz-Cyrl-UZ"/>
        </w:rPr>
        <w:t>sonli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qarori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bilan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tasdiqlangan</w:t>
      </w:r>
      <w:r w:rsidR="00B35F7F" w:rsidRPr="008C7796">
        <w:rPr>
          <w:sz w:val="26"/>
          <w:szCs w:val="26"/>
          <w:lang w:val="uz-Cyrl-UZ"/>
        </w:rPr>
        <w:t xml:space="preserve"> “</w:t>
      </w:r>
      <w:r w:rsidRPr="008C7796">
        <w:rPr>
          <w:sz w:val="26"/>
          <w:szCs w:val="26"/>
          <w:lang w:val="uz-Cyrl-UZ"/>
        </w:rPr>
        <w:t>Oliy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ta’lim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muassasasida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sirtqi</w:t>
      </w:r>
      <w:r w:rsidR="00B35F7F" w:rsidRPr="008C7796">
        <w:rPr>
          <w:sz w:val="26"/>
          <w:szCs w:val="26"/>
          <w:lang w:val="uz-Cyrl-UZ"/>
        </w:rPr>
        <w:t xml:space="preserve"> (</w:t>
      </w:r>
      <w:r w:rsidRPr="008C7796">
        <w:rPr>
          <w:sz w:val="26"/>
          <w:szCs w:val="26"/>
          <w:lang w:val="uz-Cyrl-UZ"/>
        </w:rPr>
        <w:t>maxsus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sirtqi</w:t>
      </w:r>
      <w:r w:rsidR="00B35F7F" w:rsidRPr="008C7796">
        <w:rPr>
          <w:sz w:val="26"/>
          <w:szCs w:val="26"/>
          <w:lang w:val="uz-Cyrl-UZ"/>
        </w:rPr>
        <w:t xml:space="preserve">) </w:t>
      </w:r>
      <w:r w:rsidRPr="008C7796">
        <w:rPr>
          <w:sz w:val="26"/>
          <w:szCs w:val="26"/>
          <w:lang w:val="uz-Cyrl-UZ"/>
        </w:rPr>
        <w:t>ta’limni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tashkil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etish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tartibi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to’g’risida</w:t>
      </w:r>
      <w:r w:rsidR="00B35F7F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Nizom</w:t>
      </w:r>
      <w:r w:rsidR="00B35F7F" w:rsidRPr="008C7796">
        <w:rPr>
          <w:sz w:val="26"/>
          <w:szCs w:val="26"/>
          <w:lang w:val="uz-Cyrl-UZ"/>
        </w:rPr>
        <w:t>”</w:t>
      </w:r>
      <w:r w:rsidRPr="008C7796">
        <w:rPr>
          <w:sz w:val="26"/>
          <w:szCs w:val="26"/>
          <w:lang w:val="uz-Cyrl-UZ"/>
        </w:rPr>
        <w:t>lar</w:t>
      </w:r>
      <w:r w:rsidR="006C5439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to’g’risida</w:t>
      </w:r>
      <w:r w:rsidR="006C5439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batafsil</w:t>
      </w:r>
      <w:r w:rsidR="006C5439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ma’lumot</w:t>
      </w:r>
      <w:r w:rsidR="006C5439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beriladi</w:t>
      </w:r>
      <w:r w:rsidR="009772A3" w:rsidRPr="008C7796">
        <w:rPr>
          <w:sz w:val="26"/>
          <w:szCs w:val="26"/>
          <w:lang w:val="uz-Cyrl-UZ"/>
        </w:rPr>
        <w:t>.</w:t>
      </w:r>
    </w:p>
    <w:p w:rsidR="009772A3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Abiturient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ikkinchi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mutaxassislikka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kirishda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tanlagan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yo’nalishining</w:t>
      </w:r>
      <w:r w:rsidR="009772A3" w:rsidRPr="008C7796">
        <w:rPr>
          <w:sz w:val="26"/>
          <w:szCs w:val="26"/>
          <w:lang w:val="uz-Cyrl-UZ"/>
        </w:rPr>
        <w:t xml:space="preserve"> </w:t>
      </w:r>
      <w:r w:rsidR="00242B9A" w:rsidRPr="008C7796">
        <w:rPr>
          <w:sz w:val="26"/>
          <w:szCs w:val="26"/>
          <w:lang w:val="uz-Cyrl-UZ"/>
        </w:rPr>
        <w:t>xususiyatiga</w:t>
      </w:r>
      <w:r w:rsidR="005F6640" w:rsidRPr="008C7796">
        <w:rPr>
          <w:sz w:val="26"/>
          <w:szCs w:val="26"/>
          <w:lang w:val="uz-Cyrl-UZ"/>
        </w:rPr>
        <w:t xml:space="preserve"> </w:t>
      </w:r>
      <w:r w:rsidR="00242B9A" w:rsidRPr="008C7796">
        <w:rPr>
          <w:sz w:val="26"/>
          <w:szCs w:val="26"/>
          <w:lang w:val="uz-Cyrl-UZ"/>
        </w:rPr>
        <w:t>mos</w:t>
      </w:r>
      <w:r w:rsidR="005F6640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kasbiy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suhbatdan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o’tadi</w:t>
      </w:r>
      <w:r w:rsidR="009772A3" w:rsidRPr="008C7796">
        <w:rPr>
          <w:sz w:val="26"/>
          <w:szCs w:val="26"/>
          <w:lang w:val="uz-Cyrl-UZ"/>
        </w:rPr>
        <w:t>.</w:t>
      </w:r>
    </w:p>
    <w:p w:rsidR="009772A3" w:rsidRPr="008C7796" w:rsidRDefault="00BA6F00" w:rsidP="00611D1E">
      <w:pPr>
        <w:pStyle w:val="a3"/>
        <w:numPr>
          <w:ilvl w:val="0"/>
          <w:numId w:val="6"/>
        </w:numPr>
        <w:ind w:left="0" w:firstLine="633"/>
        <w:jc w:val="both"/>
        <w:rPr>
          <w:sz w:val="26"/>
          <w:szCs w:val="26"/>
          <w:lang w:val="uz-Cyrl-UZ"/>
        </w:rPr>
      </w:pPr>
      <w:r w:rsidRPr="008C7796">
        <w:rPr>
          <w:sz w:val="26"/>
          <w:szCs w:val="26"/>
          <w:lang w:val="uz-Cyrl-UZ"/>
        </w:rPr>
        <w:t>Ikkinchi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mutaxassislikka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kirish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sinovi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umumiy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ballari</w:t>
      </w:r>
      <w:r w:rsidR="008C7796" w:rsidRPr="008C7796">
        <w:rPr>
          <w:sz w:val="26"/>
          <w:szCs w:val="26"/>
          <w:lang w:val="uz-Cyrl-UZ"/>
        </w:rPr>
        <w:t xml:space="preserve"> va suhbat mazmuni</w:t>
      </w:r>
      <w:r w:rsidR="009772A3" w:rsidRPr="008C7796">
        <w:rPr>
          <w:sz w:val="26"/>
          <w:szCs w:val="26"/>
          <w:lang w:val="uz-Cyrl-UZ"/>
        </w:rPr>
        <w:t xml:space="preserve"> </w:t>
      </w:r>
      <w:r w:rsidRPr="008C7796">
        <w:rPr>
          <w:sz w:val="26"/>
          <w:szCs w:val="26"/>
          <w:lang w:val="uz-Cyrl-UZ"/>
        </w:rPr>
        <w:t>quyidagilardan</w:t>
      </w:r>
      <w:r w:rsidR="009772A3" w:rsidRPr="008C7796">
        <w:rPr>
          <w:sz w:val="26"/>
          <w:szCs w:val="26"/>
          <w:lang w:val="uz-Cyrl-UZ"/>
        </w:rPr>
        <w:t xml:space="preserve"> </w:t>
      </w:r>
      <w:r w:rsidR="008C7796" w:rsidRPr="008C7796">
        <w:rPr>
          <w:sz w:val="26"/>
          <w:szCs w:val="26"/>
          <w:lang w:val="uz-Cyrl-UZ"/>
        </w:rPr>
        <w:t>iborat bo’la</w:t>
      </w:r>
      <w:r w:rsidRPr="008C7796">
        <w:rPr>
          <w:sz w:val="26"/>
          <w:szCs w:val="26"/>
          <w:lang w:val="uz-Cyrl-UZ"/>
        </w:rPr>
        <w:t>di</w:t>
      </w:r>
      <w:r w:rsidR="00242B9A" w:rsidRPr="008C7796">
        <w:rPr>
          <w:sz w:val="26"/>
          <w:szCs w:val="26"/>
          <w:lang w:val="uz-Cyrl-UZ"/>
        </w:rPr>
        <w:t xml:space="preserve"> va ushbu baholash varag’iga asosan baholanadi </w:t>
      </w:r>
      <w:r w:rsidR="009772A3" w:rsidRPr="008C7796">
        <w:rPr>
          <w:sz w:val="26"/>
          <w:szCs w:val="26"/>
          <w:lang w:val="uz-Cyrl-UZ"/>
        </w:rPr>
        <w:t>:</w:t>
      </w:r>
    </w:p>
    <w:p w:rsidR="00242B9A" w:rsidRDefault="00242B9A" w:rsidP="005F6640">
      <w:pPr>
        <w:tabs>
          <w:tab w:val="left" w:pos="-284"/>
          <w:tab w:val="center" w:pos="4677"/>
        </w:tabs>
        <w:ind w:left="-284" w:right="-143"/>
        <w:jc w:val="center"/>
        <w:rPr>
          <w:b/>
          <w:szCs w:val="28"/>
          <w:lang w:val="uz-Cyrl-UZ"/>
        </w:rPr>
      </w:pPr>
    </w:p>
    <w:p w:rsidR="005F6640" w:rsidRPr="00951C66" w:rsidRDefault="00242B9A" w:rsidP="005F6640">
      <w:pPr>
        <w:tabs>
          <w:tab w:val="left" w:pos="-284"/>
          <w:tab w:val="center" w:pos="4677"/>
        </w:tabs>
        <w:ind w:left="-284" w:right="-143"/>
        <w:jc w:val="center"/>
        <w:rPr>
          <w:b/>
          <w:sz w:val="28"/>
          <w:szCs w:val="28"/>
          <w:lang w:val="uz-Cyrl-UZ"/>
        </w:rPr>
      </w:pPr>
      <w:r>
        <w:rPr>
          <w:b/>
          <w:szCs w:val="28"/>
          <w:lang w:val="uz-Cyrl-UZ"/>
        </w:rPr>
        <w:lastRenderedPageBreak/>
        <w:t>O’ZBEKISTON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RESPUBLIKASI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OLIY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VA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O’RTA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MAXSUS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TA’LIM</w:t>
      </w:r>
      <w:r w:rsidR="005F6640" w:rsidRPr="002D1BED">
        <w:rPr>
          <w:b/>
          <w:szCs w:val="28"/>
          <w:lang w:val="uz-Cyrl-UZ"/>
        </w:rPr>
        <w:t xml:space="preserve"> </w:t>
      </w:r>
      <w:r>
        <w:rPr>
          <w:b/>
          <w:szCs w:val="28"/>
          <w:lang w:val="uz-Cyrl-UZ"/>
        </w:rPr>
        <w:t>VAZIRLIGI</w:t>
      </w:r>
    </w:p>
    <w:p w:rsidR="005F6640" w:rsidRPr="002D1BED" w:rsidRDefault="005F6640" w:rsidP="005F6640">
      <w:pPr>
        <w:tabs>
          <w:tab w:val="left" w:pos="-284"/>
        </w:tabs>
        <w:ind w:left="-284" w:right="-143"/>
        <w:jc w:val="center"/>
        <w:rPr>
          <w:b/>
          <w:sz w:val="10"/>
          <w:szCs w:val="10"/>
          <w:lang w:val="uz-Cyrl-UZ"/>
        </w:rPr>
      </w:pPr>
    </w:p>
    <w:p w:rsidR="005F6640" w:rsidRPr="00405B59" w:rsidRDefault="00242B9A" w:rsidP="005F6640">
      <w:pPr>
        <w:tabs>
          <w:tab w:val="left" w:pos="-284"/>
        </w:tabs>
        <w:ind w:left="-284" w:right="-143"/>
        <w:jc w:val="center"/>
        <w:rPr>
          <w:b/>
          <w:lang w:val="uz-Cyrl-UZ"/>
        </w:rPr>
      </w:pPr>
      <w:r>
        <w:rPr>
          <w:b/>
          <w:sz w:val="28"/>
          <w:szCs w:val="28"/>
          <w:lang w:val="uz-Cyrl-UZ"/>
        </w:rPr>
        <w:t>Buxoro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muhandislik</w:t>
      </w:r>
      <w:r w:rsidR="005F6640" w:rsidRPr="00405B59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texnologiya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institutiga</w:t>
      </w:r>
      <w:r w:rsidR="005F6640" w:rsidRPr="00405B59">
        <w:rPr>
          <w:b/>
          <w:sz w:val="28"/>
          <w:szCs w:val="28"/>
          <w:lang w:val="uz-Cyrl-UZ"/>
        </w:rPr>
        <w:t xml:space="preserve"> 20</w:t>
      </w:r>
      <w:r w:rsidR="005F6640">
        <w:rPr>
          <w:b/>
          <w:sz w:val="28"/>
          <w:szCs w:val="28"/>
          <w:lang w:val="uz-Cyrl-UZ"/>
        </w:rPr>
        <w:t>22</w:t>
      </w:r>
      <w:r w:rsidR="008C7796" w:rsidRPr="008C7796">
        <w:rPr>
          <w:b/>
          <w:sz w:val="28"/>
          <w:szCs w:val="28"/>
          <w:lang w:val="uz-Cyrl-UZ"/>
        </w:rPr>
        <w:t>/</w:t>
      </w:r>
      <w:r w:rsidR="005F6640" w:rsidRPr="00405B59">
        <w:rPr>
          <w:b/>
          <w:sz w:val="28"/>
          <w:szCs w:val="28"/>
          <w:lang w:val="uz-Cyrl-UZ"/>
        </w:rPr>
        <w:t>202</w:t>
      </w:r>
      <w:r w:rsidR="005F6640">
        <w:rPr>
          <w:b/>
          <w:sz w:val="28"/>
          <w:szCs w:val="28"/>
          <w:lang w:val="uz-Cyrl-UZ"/>
        </w:rPr>
        <w:t>3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o’quv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yilida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 w:rsidR="005F6640" w:rsidRPr="008C7796">
        <w:rPr>
          <w:b/>
          <w:sz w:val="28"/>
          <w:szCs w:val="28"/>
          <w:lang w:val="uz-Cyrl-UZ"/>
        </w:rPr>
        <w:t>ikkinchi va undan keyingi oliy ta’limni olish uchun talabgorlarni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sirtqi</w:t>
      </w:r>
      <w:r w:rsidR="008C7796" w:rsidRPr="008C7796">
        <w:rPr>
          <w:b/>
          <w:sz w:val="28"/>
          <w:szCs w:val="28"/>
          <w:lang w:val="uz-Cyrl-UZ"/>
        </w:rPr>
        <w:t>/</w:t>
      </w:r>
      <w:r>
        <w:rPr>
          <w:b/>
          <w:sz w:val="28"/>
          <w:szCs w:val="28"/>
          <w:lang w:val="uz-Cyrl-UZ"/>
        </w:rPr>
        <w:t>kechki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ta’lim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shakliga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to’lov</w:t>
      </w:r>
      <w:r w:rsidR="005F6640" w:rsidRPr="00405B59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kontrakt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asosida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qabul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qilish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suhbat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jarayonini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o’tkazish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talabalikka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qabul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qilish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bo’yicha</w:t>
      </w:r>
      <w:r w:rsidR="005F6640" w:rsidRPr="00405B59">
        <w:rPr>
          <w:b/>
          <w:sz w:val="28"/>
          <w:szCs w:val="28"/>
          <w:lang w:val="uz-Cyrl-UZ"/>
        </w:rPr>
        <w:t xml:space="preserve"> </w:t>
      </w:r>
    </w:p>
    <w:p w:rsidR="005F6640" w:rsidRDefault="00242B9A" w:rsidP="005F6640">
      <w:pPr>
        <w:tabs>
          <w:tab w:val="left" w:pos="609"/>
          <w:tab w:val="center" w:pos="4677"/>
        </w:tabs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UMUMLAS</w:t>
      </w:r>
      <w:r w:rsidR="008C7796">
        <w:rPr>
          <w:b/>
          <w:sz w:val="28"/>
          <w:szCs w:val="28"/>
          <w:lang w:val="uz-Cyrl-UZ"/>
        </w:rPr>
        <w:t>H</w:t>
      </w:r>
      <w:r>
        <w:rPr>
          <w:b/>
          <w:sz w:val="28"/>
          <w:szCs w:val="28"/>
          <w:lang w:val="uz-Cyrl-UZ"/>
        </w:rPr>
        <w:t>TIRILGAN</w:t>
      </w:r>
      <w:r w:rsidR="005F664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BAHOLAS</w:t>
      </w:r>
      <w:r w:rsidR="00A37EC5">
        <w:rPr>
          <w:b/>
          <w:sz w:val="28"/>
          <w:szCs w:val="28"/>
          <w:lang w:val="uz-Cyrl-UZ"/>
        </w:rPr>
        <w:t>H</w:t>
      </w:r>
      <w:r w:rsidR="005F6640" w:rsidRPr="00C94B4F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VARAG’I</w:t>
      </w:r>
      <w:r w:rsidR="005F6640">
        <w:rPr>
          <w:b/>
          <w:sz w:val="28"/>
          <w:szCs w:val="28"/>
          <w:lang w:val="uz-Cyrl-UZ"/>
        </w:rPr>
        <w:t xml:space="preserve"> </w:t>
      </w:r>
    </w:p>
    <w:p w:rsidR="005F6640" w:rsidRPr="00D23140" w:rsidRDefault="005F6640" w:rsidP="005F6640">
      <w:pPr>
        <w:tabs>
          <w:tab w:val="left" w:pos="609"/>
          <w:tab w:val="center" w:pos="4677"/>
        </w:tabs>
        <w:rPr>
          <w:b/>
          <w:sz w:val="10"/>
          <w:lang w:val="uz-Cyrl-UZ"/>
        </w:rPr>
      </w:pPr>
    </w:p>
    <w:p w:rsidR="005F6640" w:rsidRDefault="00242B9A" w:rsidP="005F6640">
      <w:pPr>
        <w:tabs>
          <w:tab w:val="left" w:pos="609"/>
          <w:tab w:val="center" w:pos="4677"/>
        </w:tabs>
        <w:jc w:val="right"/>
        <w:rPr>
          <w:b/>
          <w:sz w:val="28"/>
          <w:szCs w:val="28"/>
          <w:lang w:val="uz-Cyrl-UZ"/>
        </w:rPr>
      </w:pPr>
      <w:r>
        <w:rPr>
          <w:b/>
          <w:i/>
          <w:sz w:val="28"/>
          <w:szCs w:val="28"/>
          <w:lang w:val="uz-Cyrl-UZ"/>
        </w:rPr>
        <w:t>Sana</w:t>
      </w:r>
      <w:r w:rsidR="005F6640">
        <w:rPr>
          <w:b/>
          <w:sz w:val="28"/>
          <w:szCs w:val="28"/>
          <w:lang w:val="uz-Cyrl-UZ"/>
        </w:rPr>
        <w:t xml:space="preserve"> </w:t>
      </w:r>
      <w:r w:rsidR="005F6640" w:rsidRPr="00215953">
        <w:rPr>
          <w:b/>
          <w:sz w:val="28"/>
          <w:szCs w:val="28"/>
          <w:lang w:val="uz-Cyrl-UZ"/>
        </w:rPr>
        <w:t>________________</w:t>
      </w:r>
    </w:p>
    <w:p w:rsidR="005F6640" w:rsidRPr="00D23140" w:rsidRDefault="005F6640" w:rsidP="005F6640">
      <w:pPr>
        <w:tabs>
          <w:tab w:val="left" w:pos="609"/>
          <w:tab w:val="center" w:pos="4677"/>
        </w:tabs>
        <w:jc w:val="right"/>
        <w:rPr>
          <w:i/>
          <w:sz w:val="16"/>
          <w:szCs w:val="28"/>
          <w:lang w:val="uz-Cyrl-UZ"/>
        </w:rPr>
      </w:pPr>
    </w:p>
    <w:p w:rsidR="005F6640" w:rsidRPr="00215953" w:rsidRDefault="005F6640" w:rsidP="005F6640">
      <w:pPr>
        <w:pBdr>
          <w:bottom w:val="single" w:sz="12" w:space="1" w:color="auto"/>
        </w:pBdr>
        <w:tabs>
          <w:tab w:val="left" w:pos="609"/>
          <w:tab w:val="center" w:pos="4677"/>
        </w:tabs>
        <w:jc w:val="center"/>
        <w:rPr>
          <w:b/>
          <w:sz w:val="28"/>
          <w:szCs w:val="28"/>
          <w:lang w:val="uz-Cyrl-UZ"/>
        </w:rPr>
      </w:pPr>
    </w:p>
    <w:p w:rsidR="005F6640" w:rsidRPr="00B271B0" w:rsidRDefault="005F6640" w:rsidP="005F6640">
      <w:pPr>
        <w:tabs>
          <w:tab w:val="left" w:pos="609"/>
          <w:tab w:val="center" w:pos="4677"/>
        </w:tabs>
        <w:jc w:val="center"/>
        <w:rPr>
          <w:i/>
          <w:sz w:val="16"/>
          <w:szCs w:val="16"/>
          <w:lang w:val="uz-Cyrl-UZ"/>
        </w:rPr>
      </w:pPr>
      <w:r w:rsidRPr="00B271B0">
        <w:rPr>
          <w:i/>
          <w:sz w:val="16"/>
          <w:szCs w:val="16"/>
          <w:lang w:val="uz-Cyrl-UZ"/>
        </w:rPr>
        <w:t>(</w:t>
      </w:r>
      <w:r w:rsidRPr="005F6640">
        <w:rPr>
          <w:i/>
          <w:sz w:val="16"/>
          <w:szCs w:val="16"/>
          <w:lang w:val="uz-Cyrl-UZ"/>
        </w:rPr>
        <w:t>ikkinchi va undan keyingi oliy ta’lim</w:t>
      </w:r>
      <w:r>
        <w:rPr>
          <w:i/>
          <w:sz w:val="16"/>
          <w:szCs w:val="16"/>
          <w:lang w:val="uz-Cyrl-UZ"/>
        </w:rPr>
        <w:t xml:space="preserve"> </w:t>
      </w:r>
      <w:r w:rsidRPr="005F6640">
        <w:rPr>
          <w:i/>
          <w:sz w:val="16"/>
          <w:szCs w:val="16"/>
          <w:lang w:val="uz-Cyrl-UZ"/>
        </w:rPr>
        <w:t xml:space="preserve"> olish </w:t>
      </w:r>
      <w:r w:rsidR="00242B9A">
        <w:rPr>
          <w:i/>
          <w:sz w:val="16"/>
          <w:szCs w:val="16"/>
          <w:lang w:val="uz-Cyrl-UZ"/>
        </w:rPr>
        <w:t>istagini</w:t>
      </w:r>
      <w:r>
        <w:rPr>
          <w:i/>
          <w:sz w:val="16"/>
          <w:szCs w:val="16"/>
          <w:lang w:val="uz-Cyrl-UZ"/>
        </w:rPr>
        <w:t xml:space="preserve"> </w:t>
      </w:r>
      <w:r w:rsidR="00242B9A">
        <w:rPr>
          <w:i/>
          <w:sz w:val="16"/>
          <w:szCs w:val="16"/>
          <w:lang w:val="uz-Cyrl-UZ"/>
        </w:rPr>
        <w:t>bildirgan</w:t>
      </w:r>
      <w:r>
        <w:rPr>
          <w:i/>
          <w:sz w:val="16"/>
          <w:szCs w:val="16"/>
          <w:lang w:val="uz-Cyrl-UZ"/>
        </w:rPr>
        <w:t xml:space="preserve"> </w:t>
      </w:r>
      <w:r w:rsidRPr="005F6640">
        <w:rPr>
          <w:i/>
          <w:sz w:val="16"/>
          <w:szCs w:val="16"/>
          <w:lang w:val="uz-Cyrl-UZ"/>
        </w:rPr>
        <w:t>talabgor</w:t>
      </w:r>
      <w:r w:rsidR="00242B9A">
        <w:rPr>
          <w:i/>
          <w:sz w:val="16"/>
          <w:szCs w:val="16"/>
          <w:lang w:val="uz-Cyrl-UZ"/>
        </w:rPr>
        <w:t>ning</w:t>
      </w:r>
      <w:r w:rsidRPr="00B271B0">
        <w:rPr>
          <w:i/>
          <w:sz w:val="16"/>
          <w:szCs w:val="16"/>
          <w:lang w:val="uz-Cyrl-UZ"/>
        </w:rPr>
        <w:t xml:space="preserve"> </w:t>
      </w:r>
      <w:r w:rsidR="00242B9A">
        <w:rPr>
          <w:i/>
          <w:sz w:val="16"/>
          <w:szCs w:val="16"/>
          <w:lang w:val="uz-Cyrl-UZ"/>
        </w:rPr>
        <w:t>F</w:t>
      </w:r>
      <w:r w:rsidRPr="00B271B0">
        <w:rPr>
          <w:i/>
          <w:sz w:val="16"/>
          <w:szCs w:val="16"/>
          <w:lang w:val="uz-Cyrl-UZ"/>
        </w:rPr>
        <w:t>.</w:t>
      </w:r>
      <w:r w:rsidR="00242B9A">
        <w:rPr>
          <w:i/>
          <w:sz w:val="16"/>
          <w:szCs w:val="16"/>
          <w:lang w:val="uz-Cyrl-UZ"/>
        </w:rPr>
        <w:t>I</w:t>
      </w:r>
      <w:r w:rsidRPr="00B271B0">
        <w:rPr>
          <w:i/>
          <w:sz w:val="16"/>
          <w:szCs w:val="16"/>
          <w:lang w:val="uz-Cyrl-UZ"/>
        </w:rPr>
        <w:t>.</w:t>
      </w:r>
      <w:r w:rsidR="00242B9A">
        <w:rPr>
          <w:i/>
          <w:sz w:val="16"/>
          <w:szCs w:val="16"/>
          <w:lang w:val="uz-Cyrl-UZ"/>
        </w:rPr>
        <w:t>Sh</w:t>
      </w:r>
      <w:r w:rsidRPr="00B271B0">
        <w:rPr>
          <w:i/>
          <w:sz w:val="16"/>
          <w:szCs w:val="16"/>
          <w:lang w:val="uz-Cyrl-UZ"/>
        </w:rPr>
        <w:t>.)</w:t>
      </w:r>
    </w:p>
    <w:p w:rsidR="005F6640" w:rsidRDefault="005F6640" w:rsidP="005F6640">
      <w:pPr>
        <w:tabs>
          <w:tab w:val="left" w:pos="609"/>
          <w:tab w:val="center" w:pos="4677"/>
        </w:tabs>
        <w:jc w:val="center"/>
        <w:rPr>
          <w:sz w:val="16"/>
          <w:szCs w:val="16"/>
          <w:lang w:val="uz-Cyrl-UZ"/>
        </w:rPr>
      </w:pPr>
    </w:p>
    <w:p w:rsidR="00242B9A" w:rsidRPr="00215953" w:rsidRDefault="00242B9A" w:rsidP="00242B9A">
      <w:pPr>
        <w:pBdr>
          <w:bottom w:val="single" w:sz="12" w:space="1" w:color="auto"/>
        </w:pBdr>
        <w:tabs>
          <w:tab w:val="left" w:pos="609"/>
          <w:tab w:val="center" w:pos="4677"/>
        </w:tabs>
        <w:jc w:val="center"/>
        <w:rPr>
          <w:b/>
          <w:sz w:val="28"/>
          <w:szCs w:val="28"/>
          <w:lang w:val="uz-Cyrl-UZ"/>
        </w:rPr>
      </w:pPr>
    </w:p>
    <w:p w:rsidR="00242B9A" w:rsidRPr="00242B9A" w:rsidRDefault="00242B9A" w:rsidP="00242B9A">
      <w:pPr>
        <w:tabs>
          <w:tab w:val="left" w:pos="609"/>
          <w:tab w:val="center" w:pos="4677"/>
        </w:tabs>
        <w:jc w:val="center"/>
        <w:rPr>
          <w:i/>
          <w:sz w:val="16"/>
          <w:szCs w:val="16"/>
          <w:lang w:val="uz-Cyrl-UZ"/>
        </w:rPr>
      </w:pPr>
      <w:r w:rsidRPr="00B271B0">
        <w:rPr>
          <w:i/>
          <w:sz w:val="16"/>
          <w:szCs w:val="16"/>
          <w:lang w:val="uz-Cyrl-UZ"/>
        </w:rPr>
        <w:t>(</w:t>
      </w:r>
      <w:r w:rsidRPr="00242B9A">
        <w:rPr>
          <w:i/>
          <w:sz w:val="16"/>
          <w:szCs w:val="16"/>
          <w:lang w:val="uz-Cyrl-UZ"/>
        </w:rPr>
        <w:t>Talabgor</w:t>
      </w:r>
      <w:r>
        <w:rPr>
          <w:i/>
          <w:sz w:val="16"/>
          <w:szCs w:val="16"/>
          <w:lang w:val="uz-Cyrl-UZ"/>
        </w:rPr>
        <w:t>ning</w:t>
      </w:r>
      <w:r w:rsidRPr="00242B9A">
        <w:rPr>
          <w:i/>
          <w:sz w:val="16"/>
          <w:szCs w:val="16"/>
          <w:lang w:val="uz-Cyrl-UZ"/>
        </w:rPr>
        <w:t xml:space="preserve"> </w:t>
      </w:r>
      <w:r>
        <w:rPr>
          <w:i/>
          <w:sz w:val="16"/>
          <w:szCs w:val="16"/>
          <w:lang w:val="uz-Cyrl-UZ"/>
        </w:rPr>
        <w:t>doimiy</w:t>
      </w:r>
      <w:r w:rsidRPr="00242B9A">
        <w:rPr>
          <w:i/>
          <w:sz w:val="16"/>
          <w:szCs w:val="16"/>
          <w:lang w:val="uz-Cyrl-UZ"/>
        </w:rPr>
        <w:t xml:space="preserve"> </w:t>
      </w:r>
      <w:r>
        <w:rPr>
          <w:i/>
          <w:sz w:val="16"/>
          <w:szCs w:val="16"/>
          <w:lang w:val="uz-Cyrl-UZ"/>
        </w:rPr>
        <w:t>ish</w:t>
      </w:r>
      <w:r w:rsidRPr="00242B9A">
        <w:rPr>
          <w:i/>
          <w:sz w:val="16"/>
          <w:szCs w:val="16"/>
          <w:lang w:val="uz-Cyrl-UZ"/>
        </w:rPr>
        <w:t xml:space="preserve"> </w:t>
      </w:r>
      <w:r>
        <w:rPr>
          <w:i/>
          <w:sz w:val="16"/>
          <w:szCs w:val="16"/>
          <w:lang w:val="uz-Cyrl-UZ"/>
        </w:rPr>
        <w:t>joyi</w:t>
      </w:r>
      <w:r w:rsidRPr="00242B9A">
        <w:rPr>
          <w:i/>
          <w:sz w:val="16"/>
          <w:szCs w:val="16"/>
          <w:lang w:val="uz-Cyrl-UZ"/>
        </w:rPr>
        <w:t xml:space="preserve"> </w:t>
      </w:r>
      <w:r>
        <w:rPr>
          <w:i/>
          <w:sz w:val="16"/>
          <w:szCs w:val="16"/>
          <w:lang w:val="uz-Cyrl-UZ"/>
        </w:rPr>
        <w:t>va</w:t>
      </w:r>
      <w:r w:rsidRPr="00242B9A">
        <w:rPr>
          <w:i/>
          <w:sz w:val="16"/>
          <w:szCs w:val="16"/>
          <w:lang w:val="uz-Cyrl-UZ"/>
        </w:rPr>
        <w:t xml:space="preserve"> </w:t>
      </w:r>
      <w:r>
        <w:rPr>
          <w:i/>
          <w:sz w:val="16"/>
          <w:szCs w:val="16"/>
          <w:lang w:val="uz-Cyrl-UZ"/>
        </w:rPr>
        <w:t>lavozimi</w:t>
      </w:r>
      <w:r w:rsidRPr="00B271B0">
        <w:rPr>
          <w:i/>
          <w:sz w:val="16"/>
          <w:szCs w:val="16"/>
          <w:lang w:val="uz-Cyrl-UZ"/>
        </w:rPr>
        <w:t>)</w:t>
      </w:r>
    </w:p>
    <w:p w:rsidR="005F6640" w:rsidRPr="002D1BED" w:rsidRDefault="005F6640" w:rsidP="005F6640">
      <w:pPr>
        <w:pBdr>
          <w:bottom w:val="single" w:sz="12" w:space="1" w:color="auto"/>
        </w:pBdr>
        <w:tabs>
          <w:tab w:val="left" w:pos="609"/>
          <w:tab w:val="center" w:pos="4677"/>
        </w:tabs>
        <w:jc w:val="center"/>
        <w:rPr>
          <w:b/>
          <w:i/>
          <w:sz w:val="28"/>
          <w:szCs w:val="28"/>
          <w:lang w:val="uz-Cyrl-UZ"/>
        </w:rPr>
      </w:pPr>
    </w:p>
    <w:p w:rsidR="005F6640" w:rsidRPr="00B271B0" w:rsidRDefault="005F6640" w:rsidP="005F6640">
      <w:pPr>
        <w:tabs>
          <w:tab w:val="left" w:pos="609"/>
          <w:tab w:val="center" w:pos="4677"/>
        </w:tabs>
        <w:jc w:val="center"/>
        <w:rPr>
          <w:i/>
          <w:sz w:val="16"/>
          <w:szCs w:val="16"/>
          <w:lang w:val="uz-Cyrl-UZ"/>
        </w:rPr>
      </w:pPr>
      <w:r w:rsidRPr="00B271B0">
        <w:rPr>
          <w:i/>
          <w:sz w:val="16"/>
          <w:szCs w:val="16"/>
          <w:lang w:val="uz-Cyrl-UZ"/>
        </w:rPr>
        <w:t>(</w:t>
      </w:r>
      <w:r w:rsidR="00242B9A">
        <w:rPr>
          <w:i/>
          <w:sz w:val="16"/>
          <w:szCs w:val="16"/>
          <w:lang w:val="uz-Cyrl-UZ"/>
        </w:rPr>
        <w:t>tanlagan ta’lim</w:t>
      </w:r>
      <w:r w:rsidRPr="00B271B0">
        <w:rPr>
          <w:i/>
          <w:sz w:val="16"/>
          <w:szCs w:val="16"/>
          <w:lang w:val="uz-Cyrl-UZ"/>
        </w:rPr>
        <w:t xml:space="preserve"> </w:t>
      </w:r>
      <w:r w:rsidR="00242B9A">
        <w:rPr>
          <w:i/>
          <w:sz w:val="16"/>
          <w:szCs w:val="16"/>
          <w:lang w:val="uz-Cyrl-UZ"/>
        </w:rPr>
        <w:t>yo’nalishi</w:t>
      </w:r>
      <w:r w:rsidRPr="00B271B0">
        <w:rPr>
          <w:i/>
          <w:sz w:val="16"/>
          <w:szCs w:val="16"/>
          <w:lang w:val="uz-Cyrl-UZ"/>
        </w:rPr>
        <w:t>)</w:t>
      </w:r>
    </w:p>
    <w:p w:rsidR="005F6640" w:rsidRPr="00B271B0" w:rsidRDefault="005F6640" w:rsidP="005F6640">
      <w:pPr>
        <w:tabs>
          <w:tab w:val="left" w:pos="609"/>
          <w:tab w:val="center" w:pos="4677"/>
        </w:tabs>
        <w:jc w:val="center"/>
        <w:rPr>
          <w:sz w:val="16"/>
          <w:szCs w:val="16"/>
          <w:lang w:val="uz-Cyrl-UZ"/>
        </w:rPr>
      </w:pPr>
    </w:p>
    <w:tbl>
      <w:tblPr>
        <w:tblStyle w:val="a4"/>
        <w:tblW w:w="10164" w:type="dxa"/>
        <w:tblInd w:w="-431" w:type="dxa"/>
        <w:tblLook w:val="04A0" w:firstRow="1" w:lastRow="0" w:firstColumn="1" w:lastColumn="0" w:noHBand="0" w:noVBand="1"/>
      </w:tblPr>
      <w:tblGrid>
        <w:gridCol w:w="562"/>
        <w:gridCol w:w="8199"/>
        <w:gridCol w:w="1403"/>
      </w:tblGrid>
      <w:tr w:rsidR="005F6640" w:rsidRPr="003015D5" w:rsidTr="00242B9A">
        <w:tc>
          <w:tcPr>
            <w:tcW w:w="562" w:type="dxa"/>
            <w:vAlign w:val="center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b/>
                <w:lang w:val="uz-Cyrl-UZ"/>
              </w:rPr>
            </w:pPr>
            <w:r w:rsidRPr="003015D5">
              <w:rPr>
                <w:b/>
                <w:lang w:val="uz-Cyrl-UZ"/>
              </w:rPr>
              <w:t>№</w:t>
            </w:r>
          </w:p>
        </w:tc>
        <w:tc>
          <w:tcPr>
            <w:tcW w:w="8199" w:type="dxa"/>
            <w:vAlign w:val="center"/>
          </w:tcPr>
          <w:p w:rsidR="005F6640" w:rsidRPr="003015D5" w:rsidRDefault="00242B9A" w:rsidP="00242B9A">
            <w:pPr>
              <w:tabs>
                <w:tab w:val="left" w:pos="609"/>
                <w:tab w:val="center" w:pos="4677"/>
              </w:tabs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Baholash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mezonlari</w:t>
            </w:r>
          </w:p>
        </w:tc>
        <w:tc>
          <w:tcPr>
            <w:tcW w:w="1403" w:type="dxa"/>
          </w:tcPr>
          <w:p w:rsidR="005F6640" w:rsidRPr="003015D5" w:rsidRDefault="00242B9A" w:rsidP="00242B9A">
            <w:pPr>
              <w:tabs>
                <w:tab w:val="left" w:pos="609"/>
                <w:tab w:val="center" w:pos="4677"/>
              </w:tabs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Ballar</w:t>
            </w:r>
          </w:p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b/>
                <w:lang w:val="en-US"/>
              </w:rPr>
            </w:pPr>
            <w:r w:rsidRPr="003015D5">
              <w:rPr>
                <w:b/>
                <w:lang w:val="en-US"/>
              </w:rPr>
              <w:t>(max</w:t>
            </w:r>
            <w:r w:rsidRPr="003015D5">
              <w:rPr>
                <w:b/>
                <w:lang w:val="uz-Cyrl-UZ"/>
              </w:rPr>
              <w:t>.100</w:t>
            </w:r>
            <w:r w:rsidRPr="003015D5">
              <w:rPr>
                <w:b/>
                <w:lang w:val="en-US"/>
              </w:rPr>
              <w:t>)</w:t>
            </w:r>
          </w:p>
        </w:tc>
      </w:tr>
      <w:tr w:rsidR="005F6640" w:rsidRPr="005F6640" w:rsidTr="00242B9A">
        <w:trPr>
          <w:trHeight w:val="1269"/>
        </w:trPr>
        <w:tc>
          <w:tcPr>
            <w:tcW w:w="562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  <w:r w:rsidRPr="003015D5">
              <w:rPr>
                <w:lang w:val="uz-Cyrl-UZ"/>
              </w:rPr>
              <w:t>1.</w:t>
            </w:r>
          </w:p>
        </w:tc>
        <w:tc>
          <w:tcPr>
            <w:tcW w:w="8199" w:type="dxa"/>
          </w:tcPr>
          <w:p w:rsidR="005F6640" w:rsidRPr="003015D5" w:rsidRDefault="00242B9A" w:rsidP="00242B9A">
            <w:pPr>
              <w:tabs>
                <w:tab w:val="left" w:pos="609"/>
                <w:tab w:val="center" w:pos="4677"/>
              </w:tabs>
              <w:jc w:val="both"/>
              <w:rPr>
                <w:i/>
                <w:lang w:val="uz-Cyrl-UZ"/>
              </w:rPr>
            </w:pPr>
            <w:r>
              <w:rPr>
                <w:b/>
                <w:lang w:val="uz-Cyrl-UZ"/>
              </w:rPr>
              <w:t>Mehnat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faoliyatini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olib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borayotgan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soha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bo’yicha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umumiy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ma’lumotga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egaligi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 w:rsidR="005F6640" w:rsidRPr="003015D5">
              <w:rPr>
                <w:i/>
                <w:lang w:val="uz-Cyrl-UZ"/>
              </w:rPr>
              <w:t>(</w:t>
            </w:r>
            <w:r>
              <w:rPr>
                <w:i/>
                <w:lang w:val="uz-Cyrl-UZ"/>
              </w:rPr>
              <w:t>faoliyat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olib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borayotgan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sohaning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davlat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iqtisodiy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rivojlanishidagi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o’rni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ahamiyati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faoliyati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hamda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zamonaviy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texnika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texnologiyalari</w:t>
            </w:r>
            <w:r w:rsidR="005F6640" w:rsidRPr="003015D5">
              <w:rPr>
                <w:i/>
                <w:lang w:val="uz-Cyrl-UZ"/>
              </w:rPr>
              <w:t xml:space="preserve">. </w:t>
            </w:r>
            <w:r>
              <w:rPr>
                <w:i/>
                <w:lang w:val="uz-Cyrl-UZ"/>
              </w:rPr>
              <w:t>Sohaning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mavjud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muammolari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bartaraf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etish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yo’llari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bo’yicha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taklif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mulohazalari</w:t>
            </w:r>
            <w:r w:rsidR="005F6640" w:rsidRPr="003015D5">
              <w:rPr>
                <w:i/>
                <w:lang w:val="uz-Cyrl-UZ"/>
              </w:rPr>
              <w:t>) (max.</w:t>
            </w:r>
            <w:r w:rsidR="005F6640" w:rsidRPr="003015D5">
              <w:rPr>
                <w:b/>
                <w:i/>
                <w:lang w:val="uz-Cyrl-UZ"/>
              </w:rPr>
              <w:t>40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ball</w:t>
            </w:r>
            <w:r w:rsidR="005F6640" w:rsidRPr="003015D5">
              <w:rPr>
                <w:i/>
                <w:lang w:val="uz-Cyrl-UZ"/>
              </w:rPr>
              <w:t>)</w:t>
            </w:r>
          </w:p>
        </w:tc>
        <w:tc>
          <w:tcPr>
            <w:tcW w:w="1403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</w:p>
        </w:tc>
      </w:tr>
      <w:tr w:rsidR="005F6640" w:rsidRPr="005F6640" w:rsidTr="00242B9A">
        <w:trPr>
          <w:trHeight w:val="1980"/>
        </w:trPr>
        <w:tc>
          <w:tcPr>
            <w:tcW w:w="562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  <w:r w:rsidRPr="003015D5">
              <w:rPr>
                <w:lang w:val="uz-Cyrl-UZ"/>
              </w:rPr>
              <w:t>2.</w:t>
            </w:r>
          </w:p>
        </w:tc>
        <w:tc>
          <w:tcPr>
            <w:tcW w:w="8199" w:type="dxa"/>
          </w:tcPr>
          <w:p w:rsidR="005F6640" w:rsidRPr="003015D5" w:rsidRDefault="00242B9A" w:rsidP="00242B9A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Kasbiy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ishtiyoqi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va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o’qishga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kirish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sabablari</w:t>
            </w:r>
            <w:r w:rsidR="005F6640" w:rsidRPr="003015D5">
              <w:rPr>
                <w:b/>
                <w:lang w:val="uz-Cyrl-UZ"/>
              </w:rPr>
              <w:t xml:space="preserve">, </w:t>
            </w:r>
            <w:r w:rsidRPr="00242B9A">
              <w:rPr>
                <w:b/>
                <w:lang w:val="uz-Cyrl-UZ"/>
              </w:rPr>
              <w:t>ikkinchi va undan keyingi oliy ta’lim</w:t>
            </w:r>
            <w:r>
              <w:rPr>
                <w:i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olishdan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maqsadi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 w:rsidR="005F6640" w:rsidRPr="003015D5">
              <w:rPr>
                <w:i/>
                <w:lang w:val="uz-Cyrl-UZ"/>
              </w:rPr>
              <w:t>(</w:t>
            </w:r>
            <w:r>
              <w:rPr>
                <w:i/>
                <w:lang w:val="uz-Cyrl-UZ"/>
              </w:rPr>
              <w:t>tanlanayotgan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ta’lim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yo’nalishining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mohiyati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mazmuni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uning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jamiyatdagi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o’rni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ahamiyati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ushbu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ta’lim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yo’nalishi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bo’yicha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kasbiy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faoliyat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turlari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kasbiy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faoliyat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ob’ektlari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to’g’risida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ma’lumotga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egaligi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 w:rsidRPr="00242B9A">
              <w:rPr>
                <w:i/>
                <w:lang w:val="uz-Cyrl-UZ"/>
              </w:rPr>
              <w:t>ikkinchi va undan keyingi oliy</w:t>
            </w:r>
            <w:r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olish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uchun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sabab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shuningdek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aynan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maskur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oliy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ta’lim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muassasasi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ta’lim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yo’nalishini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tanlashga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undagan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sabablar</w:t>
            </w:r>
            <w:r w:rsidR="005F6640" w:rsidRPr="003015D5">
              <w:rPr>
                <w:i/>
                <w:lang w:val="uz-Cyrl-UZ"/>
              </w:rPr>
              <w:t>) (max.</w:t>
            </w:r>
            <w:r w:rsidR="005F6640" w:rsidRPr="003015D5">
              <w:rPr>
                <w:b/>
                <w:i/>
                <w:lang w:val="uz-Cyrl-UZ"/>
              </w:rPr>
              <w:t>30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ball</w:t>
            </w:r>
            <w:r w:rsidR="005F6640" w:rsidRPr="003015D5">
              <w:rPr>
                <w:i/>
                <w:lang w:val="uz-Cyrl-UZ"/>
              </w:rPr>
              <w:t>)</w:t>
            </w:r>
            <w:r>
              <w:rPr>
                <w:i/>
                <w:lang w:val="uz-Cyrl-UZ"/>
              </w:rPr>
              <w:t xml:space="preserve"> </w:t>
            </w:r>
          </w:p>
        </w:tc>
        <w:tc>
          <w:tcPr>
            <w:tcW w:w="1403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</w:p>
        </w:tc>
      </w:tr>
      <w:tr w:rsidR="005F6640" w:rsidRPr="005F6640" w:rsidTr="008C7796">
        <w:trPr>
          <w:trHeight w:val="740"/>
        </w:trPr>
        <w:tc>
          <w:tcPr>
            <w:tcW w:w="562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  <w:r w:rsidRPr="003015D5">
              <w:rPr>
                <w:lang w:val="uz-Cyrl-UZ"/>
              </w:rPr>
              <w:t>3.</w:t>
            </w:r>
          </w:p>
        </w:tc>
        <w:tc>
          <w:tcPr>
            <w:tcW w:w="8199" w:type="dxa"/>
          </w:tcPr>
          <w:p w:rsidR="005F6640" w:rsidRPr="003015D5" w:rsidRDefault="00242B9A" w:rsidP="00242B9A">
            <w:pPr>
              <w:jc w:val="bot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Umumiy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intelektual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darajasi</w:t>
            </w:r>
            <w:r w:rsidR="005F6640" w:rsidRPr="003015D5">
              <w:rPr>
                <w:b/>
                <w:lang w:val="uz-Cyrl-UZ"/>
              </w:rPr>
              <w:t xml:space="preserve">, </w:t>
            </w:r>
            <w:r>
              <w:rPr>
                <w:b/>
                <w:lang w:val="uz-Cyrl-UZ"/>
              </w:rPr>
              <w:t>lavozim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vazifalari</w:t>
            </w:r>
            <w:r w:rsidR="005F6640" w:rsidRPr="003015D5">
              <w:rPr>
                <w:b/>
                <w:lang w:val="uz-Cyrl-UZ"/>
              </w:rPr>
              <w:t xml:space="preserve"> </w:t>
            </w:r>
            <w:r w:rsidR="005F6640" w:rsidRPr="003015D5">
              <w:rPr>
                <w:i/>
                <w:lang w:val="uz-Cyrl-UZ"/>
              </w:rPr>
              <w:t>(</w:t>
            </w:r>
            <w:r>
              <w:rPr>
                <w:i/>
                <w:lang w:val="uz-Cyrl-UZ"/>
              </w:rPr>
              <w:t>o’z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fikrini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aniq</w:t>
            </w:r>
            <w:r w:rsidR="005F6640" w:rsidRPr="003015D5">
              <w:rPr>
                <w:i/>
                <w:lang w:val="uz-Cyrl-UZ"/>
              </w:rPr>
              <w:t>-</w:t>
            </w:r>
            <w:r>
              <w:rPr>
                <w:i/>
                <w:lang w:val="uz-Cyrl-UZ"/>
              </w:rPr>
              <w:t>ravshan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mantiqiy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ijodiy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bayon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qila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olish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hamda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o’z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fikrini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asoslantira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olish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qobiliyati</w:t>
            </w:r>
            <w:r w:rsidR="005F6640" w:rsidRPr="003015D5">
              <w:rPr>
                <w:i/>
                <w:lang w:val="uz-Cyrl-UZ"/>
              </w:rPr>
              <w:t xml:space="preserve">, </w:t>
            </w:r>
            <w:r>
              <w:rPr>
                <w:i/>
                <w:lang w:val="uz-Cyrl-UZ"/>
              </w:rPr>
              <w:t>lavozim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vazifalarini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bilishi</w:t>
            </w:r>
            <w:r w:rsidR="005F6640">
              <w:rPr>
                <w:i/>
                <w:lang w:val="uz-Cyrl-UZ"/>
              </w:rPr>
              <w:t>,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ko’nikma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va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malakaga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ega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ekanligi</w:t>
            </w:r>
            <w:r w:rsidR="005F6640" w:rsidRPr="003015D5">
              <w:rPr>
                <w:i/>
                <w:lang w:val="uz-Cyrl-UZ"/>
              </w:rPr>
              <w:t>) (max.</w:t>
            </w:r>
            <w:r w:rsidR="005F6640" w:rsidRPr="003015D5">
              <w:rPr>
                <w:b/>
                <w:i/>
                <w:lang w:val="uz-Cyrl-UZ"/>
              </w:rPr>
              <w:t>30</w:t>
            </w:r>
            <w:r w:rsidR="005F6640" w:rsidRPr="003015D5">
              <w:rPr>
                <w:i/>
                <w:lang w:val="uz-Cyrl-UZ"/>
              </w:rPr>
              <w:t xml:space="preserve"> </w:t>
            </w:r>
            <w:r>
              <w:rPr>
                <w:i/>
                <w:lang w:val="uz-Cyrl-UZ"/>
              </w:rPr>
              <w:t>ball</w:t>
            </w:r>
            <w:r w:rsidR="005F6640" w:rsidRPr="003015D5">
              <w:rPr>
                <w:i/>
                <w:lang w:val="uz-Cyrl-UZ"/>
              </w:rPr>
              <w:t>)</w:t>
            </w:r>
          </w:p>
        </w:tc>
        <w:tc>
          <w:tcPr>
            <w:tcW w:w="1403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</w:p>
        </w:tc>
      </w:tr>
      <w:tr w:rsidR="005F6640" w:rsidRPr="003015D5" w:rsidTr="00242B9A">
        <w:tc>
          <w:tcPr>
            <w:tcW w:w="8761" w:type="dxa"/>
            <w:gridSpan w:val="2"/>
          </w:tcPr>
          <w:p w:rsidR="005F6640" w:rsidRPr="003015D5" w:rsidRDefault="00242B9A" w:rsidP="00242B9A">
            <w:pPr>
              <w:tabs>
                <w:tab w:val="left" w:pos="609"/>
                <w:tab w:val="center" w:pos="4677"/>
              </w:tabs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JAMI</w:t>
            </w:r>
            <w:r w:rsidR="005F6640" w:rsidRPr="003015D5">
              <w:rPr>
                <w:b/>
                <w:lang w:val="uz-Cyrl-UZ"/>
              </w:rPr>
              <w:t>:</w:t>
            </w:r>
          </w:p>
        </w:tc>
        <w:tc>
          <w:tcPr>
            <w:tcW w:w="1403" w:type="dxa"/>
          </w:tcPr>
          <w:p w:rsidR="005F6640" w:rsidRPr="003015D5" w:rsidRDefault="005F6640" w:rsidP="00242B9A">
            <w:pPr>
              <w:tabs>
                <w:tab w:val="left" w:pos="609"/>
                <w:tab w:val="center" w:pos="4677"/>
              </w:tabs>
              <w:jc w:val="center"/>
              <w:rPr>
                <w:lang w:val="uz-Cyrl-UZ"/>
              </w:rPr>
            </w:pPr>
          </w:p>
        </w:tc>
      </w:tr>
    </w:tbl>
    <w:p w:rsidR="008C7796" w:rsidRPr="00E457FA" w:rsidRDefault="008C7796" w:rsidP="008C7796">
      <w:pPr>
        <w:tabs>
          <w:tab w:val="left" w:pos="609"/>
          <w:tab w:val="center" w:pos="4677"/>
        </w:tabs>
        <w:ind w:left="-142"/>
        <w:rPr>
          <w:lang w:val="uz-Cyrl-UZ"/>
        </w:rPr>
      </w:pPr>
      <w:r>
        <w:rPr>
          <w:b/>
          <w:lang w:val="en-US"/>
        </w:rPr>
        <w:tab/>
      </w:r>
      <w:r w:rsidRPr="00E457FA">
        <w:rPr>
          <w:b/>
          <w:lang w:val="uz-Cyrl-UZ"/>
        </w:rPr>
        <w:t>Комиссия раиси</w:t>
      </w:r>
      <w:r w:rsidR="00A37EC5" w:rsidRPr="00E457FA">
        <w:rPr>
          <w:lang w:val="uz-Cyrl-UZ"/>
        </w:rPr>
        <w:t>_________________</w:t>
      </w:r>
      <w:r w:rsidR="00A37EC5">
        <w:rPr>
          <w:lang w:val="uz-Cyrl-UZ"/>
        </w:rPr>
        <w:t>____</w:t>
      </w:r>
      <w:r w:rsidR="00A37EC5" w:rsidRPr="00E457FA">
        <w:rPr>
          <w:lang w:val="uz-Cyrl-UZ"/>
        </w:rPr>
        <w:t xml:space="preserve">                   </w:t>
      </w:r>
      <w:r w:rsidR="00A37EC5">
        <w:rPr>
          <w:lang w:val="en-US"/>
        </w:rPr>
        <w:t xml:space="preserve"> </w:t>
      </w:r>
      <w:r w:rsidR="00A37EC5" w:rsidRPr="00E457FA">
        <w:rPr>
          <w:lang w:val="uz-Cyrl-UZ"/>
        </w:rPr>
        <w:t xml:space="preserve"> </w:t>
      </w:r>
      <w:r w:rsidR="00A37EC5">
        <w:rPr>
          <w:lang w:val="uz-Cyrl-UZ"/>
        </w:rPr>
        <w:t xml:space="preserve">       </w:t>
      </w:r>
      <w:r w:rsidR="00A37EC5" w:rsidRPr="00E457FA">
        <w:rPr>
          <w:lang w:val="uz-Cyrl-UZ"/>
        </w:rPr>
        <w:t>____________________</w:t>
      </w:r>
      <w:r w:rsidRPr="00E457FA">
        <w:rPr>
          <w:lang w:val="uz-Cyrl-UZ"/>
        </w:rPr>
        <w:t xml:space="preserve"> </w:t>
      </w:r>
    </w:p>
    <w:p w:rsidR="008C7796" w:rsidRPr="00E457FA" w:rsidRDefault="008C7796" w:rsidP="008C7796">
      <w:pPr>
        <w:tabs>
          <w:tab w:val="left" w:pos="609"/>
          <w:tab w:val="center" w:pos="4677"/>
        </w:tabs>
        <w:rPr>
          <w:b/>
          <w:lang w:val="uz-Cyrl-UZ"/>
        </w:rPr>
      </w:pPr>
      <w:r w:rsidRPr="00E457FA">
        <w:rPr>
          <w:lang w:val="uz-Cyrl-UZ"/>
        </w:rPr>
        <w:t xml:space="preserve">    </w:t>
      </w:r>
      <w:r w:rsidRPr="00E457FA">
        <w:rPr>
          <w:b/>
          <w:lang w:val="uz-Cyrl-UZ"/>
        </w:rPr>
        <w:t>Комиссия аъзолари:</w:t>
      </w:r>
    </w:p>
    <w:p w:rsidR="008C7796" w:rsidRDefault="00A37EC5" w:rsidP="008C7796">
      <w:pPr>
        <w:ind w:left="-567" w:firstLine="335"/>
        <w:jc w:val="center"/>
        <w:rPr>
          <w:lang w:val="uz-Cyrl-UZ"/>
        </w:rPr>
      </w:pPr>
      <w:r>
        <w:rPr>
          <w:lang w:val="en-US"/>
        </w:rPr>
        <w:t xml:space="preserve">                          </w:t>
      </w:r>
      <w:r w:rsidR="008C7796" w:rsidRPr="00E457FA">
        <w:rPr>
          <w:lang w:val="uz-Cyrl-UZ"/>
        </w:rPr>
        <w:t xml:space="preserve">__________________________     </w:t>
      </w:r>
      <w:r w:rsidR="008C7796">
        <w:rPr>
          <w:lang w:val="uz-Cyrl-UZ"/>
        </w:rPr>
        <w:t xml:space="preserve">                         </w:t>
      </w:r>
      <w:r w:rsidR="008C7796" w:rsidRPr="00E457FA">
        <w:rPr>
          <w:lang w:val="uz-Cyrl-UZ"/>
        </w:rPr>
        <w:t>____________________</w:t>
      </w:r>
    </w:p>
    <w:p w:rsidR="008C7796" w:rsidRDefault="00A37EC5" w:rsidP="008C7796">
      <w:pPr>
        <w:ind w:left="-567" w:firstLine="335"/>
        <w:jc w:val="center"/>
        <w:rPr>
          <w:lang w:val="uz-Cyrl-UZ"/>
        </w:rPr>
      </w:pPr>
      <w:r>
        <w:rPr>
          <w:lang w:val="en-US"/>
        </w:rPr>
        <w:t xml:space="preserve">                          </w:t>
      </w:r>
      <w:r w:rsidR="008C7796" w:rsidRPr="00E457FA">
        <w:rPr>
          <w:lang w:val="uz-Cyrl-UZ"/>
        </w:rPr>
        <w:t>______________________</w:t>
      </w:r>
      <w:r w:rsidR="008C7796">
        <w:rPr>
          <w:lang w:val="uz-Cyrl-UZ"/>
        </w:rPr>
        <w:t>____</w:t>
      </w:r>
      <w:r w:rsidR="008C7796" w:rsidRPr="00E457FA">
        <w:rPr>
          <w:lang w:val="uz-Cyrl-UZ"/>
        </w:rPr>
        <w:t xml:space="preserve">                       </w:t>
      </w:r>
      <w:r w:rsidR="008C7796">
        <w:rPr>
          <w:lang w:val="uz-Cyrl-UZ"/>
        </w:rPr>
        <w:t xml:space="preserve">       </w:t>
      </w:r>
      <w:r w:rsidR="008C7796" w:rsidRPr="00E457FA">
        <w:rPr>
          <w:lang w:val="uz-Cyrl-UZ"/>
        </w:rPr>
        <w:t>____________________</w:t>
      </w:r>
    </w:p>
    <w:p w:rsidR="00A37EC5" w:rsidRDefault="00A37EC5" w:rsidP="00A37EC5">
      <w:pPr>
        <w:ind w:left="-567" w:firstLine="335"/>
        <w:jc w:val="center"/>
        <w:rPr>
          <w:lang w:val="uz-Cyrl-UZ"/>
        </w:rPr>
      </w:pPr>
      <w:r>
        <w:rPr>
          <w:lang w:val="en-US"/>
        </w:rPr>
        <w:t xml:space="preserve">                         </w:t>
      </w:r>
      <w:r w:rsidRPr="00E457FA">
        <w:rPr>
          <w:lang w:val="uz-Cyrl-UZ"/>
        </w:rPr>
        <w:t xml:space="preserve">__________________________     </w:t>
      </w:r>
      <w:r>
        <w:rPr>
          <w:lang w:val="uz-Cyrl-UZ"/>
        </w:rPr>
        <w:t xml:space="preserve">                         </w:t>
      </w:r>
      <w:r w:rsidRPr="00E457FA">
        <w:rPr>
          <w:lang w:val="uz-Cyrl-UZ"/>
        </w:rPr>
        <w:t>____________________</w:t>
      </w:r>
    </w:p>
    <w:p w:rsidR="008C7796" w:rsidRPr="00723878" w:rsidRDefault="008C7796" w:rsidP="008C7796">
      <w:pPr>
        <w:ind w:left="-567" w:firstLine="335"/>
        <w:jc w:val="both"/>
        <w:rPr>
          <w:sz w:val="14"/>
          <w:lang w:val="uz-Cyrl-UZ"/>
        </w:rPr>
      </w:pPr>
    </w:p>
    <w:p w:rsidR="008C7796" w:rsidRDefault="008C7796" w:rsidP="00A37EC5">
      <w:pPr>
        <w:tabs>
          <w:tab w:val="left" w:pos="-284"/>
          <w:tab w:val="center" w:pos="4677"/>
        </w:tabs>
        <w:ind w:left="-284" w:right="-143" w:firstLine="993"/>
        <w:rPr>
          <w:b/>
          <w:szCs w:val="28"/>
          <w:lang w:val="uz-Cyrl-UZ"/>
        </w:rPr>
      </w:pPr>
      <w:r w:rsidRPr="00E93499">
        <w:rPr>
          <w:b/>
          <w:lang w:val="uz-Cyrl-UZ"/>
        </w:rPr>
        <w:t>Котиб</w:t>
      </w:r>
      <w:r w:rsidRPr="00E457FA">
        <w:rPr>
          <w:lang w:val="uz-Cyrl-UZ"/>
        </w:rPr>
        <w:t xml:space="preserve"> </w:t>
      </w:r>
      <w:r w:rsidR="00A37EC5" w:rsidRPr="00E457FA">
        <w:rPr>
          <w:lang w:val="uz-Cyrl-UZ"/>
        </w:rPr>
        <w:t>________________________</w:t>
      </w:r>
      <w:r w:rsidR="00A37EC5">
        <w:rPr>
          <w:lang w:val="uz-Cyrl-UZ"/>
        </w:rPr>
        <w:t>____</w:t>
      </w:r>
      <w:r w:rsidR="00A37EC5" w:rsidRPr="00E457FA">
        <w:rPr>
          <w:lang w:val="uz-Cyrl-UZ"/>
        </w:rPr>
        <w:t xml:space="preserve">                       </w:t>
      </w:r>
      <w:r w:rsidR="00A37EC5">
        <w:rPr>
          <w:lang w:val="uz-Cyrl-UZ"/>
        </w:rPr>
        <w:t xml:space="preserve">       </w:t>
      </w:r>
      <w:r w:rsidR="00A37EC5" w:rsidRPr="00E457FA">
        <w:rPr>
          <w:lang w:val="uz-Cyrl-UZ"/>
        </w:rPr>
        <w:t>____________________</w:t>
      </w:r>
      <w:r w:rsidRPr="00E457FA">
        <w:rPr>
          <w:lang w:val="uz-Cyrl-UZ"/>
        </w:rPr>
        <w:t xml:space="preserve">              </w:t>
      </w:r>
      <w:r>
        <w:rPr>
          <w:lang w:val="uz-Cyrl-UZ"/>
        </w:rPr>
        <w:t xml:space="preserve">                   </w:t>
      </w:r>
      <w:r w:rsidRPr="00E457FA">
        <w:rPr>
          <w:lang w:val="uz-Cyrl-UZ"/>
        </w:rPr>
        <w:t xml:space="preserve">                           </w:t>
      </w:r>
      <w:r>
        <w:rPr>
          <w:lang w:val="uz-Cyrl-UZ"/>
        </w:rPr>
        <w:t xml:space="preserve"> </w:t>
      </w:r>
    </w:p>
    <w:p w:rsidR="008C7796" w:rsidRPr="008C7796" w:rsidRDefault="008C7796" w:rsidP="008C7796">
      <w:pPr>
        <w:pStyle w:val="a3"/>
        <w:ind w:left="633"/>
        <w:jc w:val="both"/>
        <w:rPr>
          <w:sz w:val="28"/>
          <w:szCs w:val="28"/>
          <w:lang w:val="uz-Cyrl-UZ"/>
        </w:rPr>
      </w:pPr>
    </w:p>
    <w:p w:rsidR="00242B9A" w:rsidRPr="00242B9A" w:rsidRDefault="00242B9A" w:rsidP="00242B9A">
      <w:pPr>
        <w:pStyle w:val="a3"/>
        <w:numPr>
          <w:ilvl w:val="0"/>
          <w:numId w:val="6"/>
        </w:numPr>
        <w:ind w:left="0" w:firstLine="633"/>
        <w:jc w:val="both"/>
        <w:rPr>
          <w:sz w:val="28"/>
          <w:szCs w:val="28"/>
          <w:lang w:val="uz-Cyrl-UZ"/>
        </w:rPr>
      </w:pPr>
      <w:r w:rsidRPr="00242B9A">
        <w:rPr>
          <w:sz w:val="28"/>
          <w:szCs w:val="28"/>
          <w:lang w:val="uz-Cyrl-UZ"/>
        </w:rPr>
        <w:t xml:space="preserve">Ikkinchi mutaxassislikka o’qishga kirishda maksimal to’planishi mumkin bo’lgan ball </w:t>
      </w:r>
      <w:r w:rsidRPr="00242B9A">
        <w:rPr>
          <w:b/>
          <w:sz w:val="28"/>
          <w:szCs w:val="28"/>
          <w:lang w:val="uz-Cyrl-UZ"/>
        </w:rPr>
        <w:t>1</w:t>
      </w:r>
      <w:r>
        <w:rPr>
          <w:b/>
          <w:sz w:val="28"/>
          <w:szCs w:val="28"/>
          <w:lang w:val="uz-Cyrl-UZ"/>
        </w:rPr>
        <w:t>00,0</w:t>
      </w:r>
      <w:r w:rsidRPr="00242B9A">
        <w:rPr>
          <w:sz w:val="28"/>
          <w:szCs w:val="28"/>
          <w:lang w:val="uz-Cyrl-UZ"/>
        </w:rPr>
        <w:t xml:space="preserve"> ballni tashkil etadi.</w:t>
      </w:r>
    </w:p>
    <w:p w:rsidR="00242B9A" w:rsidRPr="00242B9A" w:rsidRDefault="00242B9A" w:rsidP="00242B9A">
      <w:pPr>
        <w:pStyle w:val="a3"/>
        <w:numPr>
          <w:ilvl w:val="0"/>
          <w:numId w:val="6"/>
        </w:numPr>
        <w:ind w:left="0" w:firstLine="633"/>
        <w:jc w:val="both"/>
        <w:rPr>
          <w:sz w:val="28"/>
          <w:szCs w:val="28"/>
          <w:lang w:val="uz-Cyrl-UZ"/>
        </w:rPr>
      </w:pPr>
      <w:r w:rsidRPr="00242B9A">
        <w:rPr>
          <w:sz w:val="28"/>
          <w:szCs w:val="28"/>
          <w:lang w:val="uz-Cyrl-UZ"/>
        </w:rPr>
        <w:t xml:space="preserve"> Ikkinchi mutaxassislikka to’lov-kontrakt asosida qabul qilish chegarasi maksimal balning </w:t>
      </w:r>
      <w:r>
        <w:rPr>
          <w:b/>
          <w:sz w:val="28"/>
          <w:szCs w:val="28"/>
          <w:lang w:val="uz-Cyrl-UZ"/>
        </w:rPr>
        <w:t>55</w:t>
      </w:r>
      <w:r w:rsidRPr="00242B9A">
        <w:rPr>
          <w:b/>
          <w:sz w:val="28"/>
          <w:szCs w:val="28"/>
          <w:lang w:val="uz-Cyrl-UZ"/>
        </w:rPr>
        <w:t xml:space="preserve"> %</w:t>
      </w:r>
      <w:r w:rsidRPr="00242B9A">
        <w:rPr>
          <w:sz w:val="28"/>
          <w:szCs w:val="28"/>
          <w:lang w:val="uz-Cyrl-UZ"/>
        </w:rPr>
        <w:t xml:space="preserve">, ya’ni </w:t>
      </w:r>
      <w:r>
        <w:rPr>
          <w:b/>
          <w:sz w:val="28"/>
          <w:szCs w:val="28"/>
          <w:lang w:val="uz-Cyrl-UZ"/>
        </w:rPr>
        <w:t>55,0</w:t>
      </w:r>
      <w:r w:rsidRPr="00242B9A">
        <w:rPr>
          <w:sz w:val="28"/>
          <w:szCs w:val="28"/>
          <w:lang w:val="uz-Cyrl-UZ"/>
        </w:rPr>
        <w:t xml:space="preserve"> ball hisoblanadi.</w:t>
      </w:r>
    </w:p>
    <w:p w:rsidR="00242B9A" w:rsidRPr="00242B9A" w:rsidRDefault="00242B9A" w:rsidP="00242B9A">
      <w:pPr>
        <w:pStyle w:val="a3"/>
        <w:numPr>
          <w:ilvl w:val="0"/>
          <w:numId w:val="6"/>
        </w:numPr>
        <w:ind w:left="0" w:firstLine="633"/>
        <w:jc w:val="both"/>
        <w:rPr>
          <w:sz w:val="28"/>
          <w:szCs w:val="28"/>
          <w:lang w:val="uz-Cyrl-UZ"/>
        </w:rPr>
      </w:pPr>
      <w:r w:rsidRPr="00242B9A">
        <w:rPr>
          <w:sz w:val="28"/>
          <w:szCs w:val="28"/>
          <w:lang w:val="uz-Cyrl-UZ"/>
        </w:rPr>
        <w:t xml:space="preserve"> Kirish sinovlari jadvalini institut rektorining buyrug’i bilan rasmiylashtirilgan ishchi guruh shaklla</w:t>
      </w:r>
      <w:bookmarkStart w:id="2" w:name="_GoBack"/>
      <w:bookmarkEnd w:id="2"/>
      <w:r w:rsidRPr="00242B9A">
        <w:rPr>
          <w:sz w:val="28"/>
          <w:szCs w:val="28"/>
          <w:lang w:val="uz-Cyrl-UZ"/>
        </w:rPr>
        <w:t>ntiradi.</w:t>
      </w:r>
    </w:p>
    <w:p w:rsidR="00242B9A" w:rsidRDefault="00242B9A">
      <w:pPr>
        <w:ind w:firstLine="708"/>
        <w:jc w:val="both"/>
        <w:rPr>
          <w:b/>
          <w:sz w:val="28"/>
          <w:szCs w:val="28"/>
          <w:lang w:val="uz-Cyrl-UZ"/>
        </w:rPr>
      </w:pPr>
    </w:p>
    <w:p w:rsidR="00242B9A" w:rsidRDefault="00242B9A" w:rsidP="00242B9A">
      <w:pPr>
        <w:ind w:firstLine="708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Bux</w:t>
      </w:r>
      <w:r w:rsidRPr="009767CE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MTI</w:t>
      </w:r>
    </w:p>
    <w:p w:rsidR="00242B9A" w:rsidRPr="009767CE" w:rsidRDefault="00242B9A" w:rsidP="00242B9A">
      <w:pPr>
        <w:ind w:firstLine="708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Sirtqi bo’lim boshlig’i</w:t>
      </w:r>
      <w:r w:rsidRPr="009767CE">
        <w:rPr>
          <w:b/>
          <w:sz w:val="28"/>
          <w:szCs w:val="28"/>
          <w:lang w:val="uz-Cyrl-UZ"/>
        </w:rPr>
        <w:t xml:space="preserve">:  </w:t>
      </w:r>
      <w:r>
        <w:rPr>
          <w:b/>
          <w:sz w:val="28"/>
          <w:szCs w:val="28"/>
          <w:lang w:val="uz-Cyrl-UZ"/>
        </w:rPr>
        <w:t xml:space="preserve">                                  A.X.Gafforov</w:t>
      </w:r>
    </w:p>
    <w:sectPr w:rsidR="00242B9A" w:rsidRPr="009767CE" w:rsidSect="00242B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022"/>
    <w:multiLevelType w:val="hybridMultilevel"/>
    <w:tmpl w:val="D3A4EEA6"/>
    <w:lvl w:ilvl="0" w:tplc="3C0E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E6206"/>
    <w:multiLevelType w:val="hybridMultilevel"/>
    <w:tmpl w:val="D3A4EEA6"/>
    <w:lvl w:ilvl="0" w:tplc="3C0E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B2ED9"/>
    <w:multiLevelType w:val="hybridMultilevel"/>
    <w:tmpl w:val="8064DF0A"/>
    <w:lvl w:ilvl="0" w:tplc="16AE8F84">
      <w:start w:val="1"/>
      <w:numFmt w:val="decimal"/>
      <w:lvlText w:val="%1."/>
      <w:lvlJc w:val="left"/>
      <w:pPr>
        <w:ind w:left="927" w:hanging="360"/>
      </w:pPr>
      <w:rPr>
        <w:rFonts w:hint="default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96846"/>
    <w:multiLevelType w:val="hybridMultilevel"/>
    <w:tmpl w:val="076AE636"/>
    <w:lvl w:ilvl="0" w:tplc="A2F65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E6A98"/>
    <w:multiLevelType w:val="hybridMultilevel"/>
    <w:tmpl w:val="076AE636"/>
    <w:lvl w:ilvl="0" w:tplc="A2F65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437396"/>
    <w:multiLevelType w:val="hybridMultilevel"/>
    <w:tmpl w:val="076AE636"/>
    <w:lvl w:ilvl="0" w:tplc="A2F65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B306F"/>
    <w:multiLevelType w:val="hybridMultilevel"/>
    <w:tmpl w:val="BBDC6962"/>
    <w:lvl w:ilvl="0" w:tplc="2432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32B11"/>
    <w:multiLevelType w:val="hybridMultilevel"/>
    <w:tmpl w:val="358C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A"/>
    <w:rsid w:val="00060CB8"/>
    <w:rsid w:val="000802F7"/>
    <w:rsid w:val="0009518F"/>
    <w:rsid w:val="000E1B1D"/>
    <w:rsid w:val="000E65D3"/>
    <w:rsid w:val="00127417"/>
    <w:rsid w:val="00144962"/>
    <w:rsid w:val="0016697C"/>
    <w:rsid w:val="00166BD2"/>
    <w:rsid w:val="001C332C"/>
    <w:rsid w:val="001C5C27"/>
    <w:rsid w:val="001D3744"/>
    <w:rsid w:val="001E33A0"/>
    <w:rsid w:val="00223EBF"/>
    <w:rsid w:val="00231B6A"/>
    <w:rsid w:val="00242B9A"/>
    <w:rsid w:val="00281415"/>
    <w:rsid w:val="002C23E3"/>
    <w:rsid w:val="002D328D"/>
    <w:rsid w:val="002E58D9"/>
    <w:rsid w:val="00346B88"/>
    <w:rsid w:val="0035733A"/>
    <w:rsid w:val="00380BBB"/>
    <w:rsid w:val="00381352"/>
    <w:rsid w:val="003B06DD"/>
    <w:rsid w:val="003F6F95"/>
    <w:rsid w:val="004268ED"/>
    <w:rsid w:val="00432510"/>
    <w:rsid w:val="00484361"/>
    <w:rsid w:val="004B12EC"/>
    <w:rsid w:val="004B4C10"/>
    <w:rsid w:val="004B690E"/>
    <w:rsid w:val="004C686C"/>
    <w:rsid w:val="004D1457"/>
    <w:rsid w:val="004D2B68"/>
    <w:rsid w:val="00544AFC"/>
    <w:rsid w:val="005660B2"/>
    <w:rsid w:val="005A246E"/>
    <w:rsid w:val="005C4D58"/>
    <w:rsid w:val="005D0F64"/>
    <w:rsid w:val="005F6640"/>
    <w:rsid w:val="00611D1E"/>
    <w:rsid w:val="0062577A"/>
    <w:rsid w:val="006514B0"/>
    <w:rsid w:val="00662FEB"/>
    <w:rsid w:val="006B1512"/>
    <w:rsid w:val="006B2CC6"/>
    <w:rsid w:val="006C5439"/>
    <w:rsid w:val="006C5BAA"/>
    <w:rsid w:val="006D3683"/>
    <w:rsid w:val="006E10B3"/>
    <w:rsid w:val="007015E9"/>
    <w:rsid w:val="00753723"/>
    <w:rsid w:val="007752AA"/>
    <w:rsid w:val="007C3F1B"/>
    <w:rsid w:val="008422C1"/>
    <w:rsid w:val="00845712"/>
    <w:rsid w:val="00866A18"/>
    <w:rsid w:val="008A5F4B"/>
    <w:rsid w:val="008C62BB"/>
    <w:rsid w:val="008C7796"/>
    <w:rsid w:val="008E1552"/>
    <w:rsid w:val="00924FA2"/>
    <w:rsid w:val="00956172"/>
    <w:rsid w:val="009767CE"/>
    <w:rsid w:val="009772A3"/>
    <w:rsid w:val="00981862"/>
    <w:rsid w:val="00A05157"/>
    <w:rsid w:val="00A154E7"/>
    <w:rsid w:val="00A37EC5"/>
    <w:rsid w:val="00A53AF5"/>
    <w:rsid w:val="00A704CC"/>
    <w:rsid w:val="00AA7195"/>
    <w:rsid w:val="00B05567"/>
    <w:rsid w:val="00B35F7F"/>
    <w:rsid w:val="00B433B9"/>
    <w:rsid w:val="00B87A47"/>
    <w:rsid w:val="00B90E51"/>
    <w:rsid w:val="00BA0ECD"/>
    <w:rsid w:val="00BA6F00"/>
    <w:rsid w:val="00BA7D85"/>
    <w:rsid w:val="00C2037E"/>
    <w:rsid w:val="00CD6131"/>
    <w:rsid w:val="00D56471"/>
    <w:rsid w:val="00D82739"/>
    <w:rsid w:val="00E026BE"/>
    <w:rsid w:val="00E83552"/>
    <w:rsid w:val="00EA375D"/>
    <w:rsid w:val="00EF4A53"/>
    <w:rsid w:val="00F1304D"/>
    <w:rsid w:val="00F20CBF"/>
    <w:rsid w:val="00F60081"/>
    <w:rsid w:val="00F63368"/>
    <w:rsid w:val="00FD5744"/>
    <w:rsid w:val="00FD7B6B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AA"/>
    <w:pPr>
      <w:ind w:left="720"/>
      <w:contextualSpacing/>
    </w:pPr>
  </w:style>
  <w:style w:type="table" w:styleId="a4">
    <w:name w:val="Table Grid"/>
    <w:basedOn w:val="a1"/>
    <w:uiPriority w:val="59"/>
    <w:rsid w:val="00CD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3573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5733A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AA"/>
    <w:pPr>
      <w:ind w:left="720"/>
      <w:contextualSpacing/>
    </w:pPr>
  </w:style>
  <w:style w:type="table" w:styleId="a4">
    <w:name w:val="Table Grid"/>
    <w:basedOn w:val="a1"/>
    <w:uiPriority w:val="59"/>
    <w:rsid w:val="00CD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3573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5733A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scrollTex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2021-10-09T03:54:00Z</cp:lastPrinted>
  <dcterms:created xsi:type="dcterms:W3CDTF">2013-07-27T03:54:00Z</dcterms:created>
  <dcterms:modified xsi:type="dcterms:W3CDTF">2022-07-22T11:10:00Z</dcterms:modified>
</cp:coreProperties>
</file>